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593FC" w14:textId="7BE80564" w:rsidR="00C01F99" w:rsidRDefault="00C01F99" w:rsidP="00345FE0">
      <w:pPr>
        <w:pStyle w:val="Heading1"/>
        <w:spacing w:before="0"/>
        <w:jc w:val="center"/>
        <w:rPr>
          <w:rFonts w:asciiTheme="minorHAnsi" w:hAnsiTheme="minorHAnsi"/>
          <w:smallCaps/>
          <w:color w:val="338F80"/>
          <w:sz w:val="32"/>
          <w:szCs w:val="32"/>
        </w:rPr>
      </w:pPr>
      <w:r>
        <w:rPr>
          <w:b w:val="0"/>
          <w:smallCaps/>
          <w:noProof/>
          <w:color w:val="338F80"/>
        </w:rPr>
        <w:drawing>
          <wp:inline distT="0" distB="0" distL="0" distR="0" wp14:anchorId="4B1638C8" wp14:editId="4A50AF69">
            <wp:extent cx="6583680" cy="417879"/>
            <wp:effectExtent l="0" t="0" r="762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arrow Opportunity Cultur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417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70D95" w14:textId="5FEFDFA6" w:rsidR="00345FE0" w:rsidRPr="00613BE7" w:rsidRDefault="00C80FF3" w:rsidP="00C01F99">
      <w:pPr>
        <w:pStyle w:val="Heading1"/>
        <w:spacing w:before="200"/>
        <w:jc w:val="center"/>
        <w:rPr>
          <w:rFonts w:asciiTheme="minorHAnsi" w:hAnsiTheme="minorHAnsi"/>
          <w:smallCaps/>
          <w:color w:val="338F80"/>
          <w:sz w:val="32"/>
          <w:szCs w:val="32"/>
        </w:rPr>
      </w:pPr>
      <w:r w:rsidRPr="00613BE7">
        <w:rPr>
          <w:rFonts w:asciiTheme="minorHAnsi" w:hAnsiTheme="minorHAnsi"/>
          <w:smallCaps/>
          <w:color w:val="338F80"/>
          <w:sz w:val="32"/>
          <w:szCs w:val="32"/>
        </w:rPr>
        <w:t xml:space="preserve">Self-Assessment: </w:t>
      </w:r>
      <w:r w:rsidR="005E5AC1">
        <w:rPr>
          <w:rFonts w:asciiTheme="minorHAnsi" w:hAnsiTheme="minorHAnsi"/>
          <w:smallCaps/>
          <w:color w:val="338F80"/>
          <w:sz w:val="32"/>
          <w:szCs w:val="32"/>
        </w:rPr>
        <w:t>Multi-</w:t>
      </w:r>
      <w:r w:rsidR="00346DF7">
        <w:rPr>
          <w:rFonts w:asciiTheme="minorHAnsi" w:hAnsiTheme="minorHAnsi"/>
          <w:smallCaps/>
          <w:color w:val="338F80"/>
          <w:sz w:val="32"/>
          <w:szCs w:val="32"/>
        </w:rPr>
        <w:t>Classroom</w:t>
      </w:r>
      <w:r w:rsidR="00345FE0" w:rsidRPr="00613BE7">
        <w:rPr>
          <w:rFonts w:asciiTheme="minorHAnsi" w:hAnsiTheme="minorHAnsi"/>
          <w:smallCaps/>
          <w:color w:val="338F80"/>
          <w:sz w:val="32"/>
          <w:szCs w:val="32"/>
        </w:rPr>
        <w:t xml:space="preserve"> Leader </w:t>
      </w:r>
      <w:r w:rsidRPr="00613BE7">
        <w:rPr>
          <w:rFonts w:asciiTheme="minorHAnsi" w:hAnsiTheme="minorHAnsi"/>
          <w:smallCaps/>
          <w:color w:val="338F80"/>
          <w:sz w:val="32"/>
          <w:szCs w:val="32"/>
        </w:rPr>
        <w:t>Competencies</w:t>
      </w:r>
    </w:p>
    <w:p w14:paraId="4E50D090" w14:textId="66BB3D18" w:rsidR="00F77812" w:rsidRDefault="00D93F7B" w:rsidP="00C01F99">
      <w:pPr>
        <w:pStyle w:val="Heading1"/>
        <w:spacing w:before="200" w:after="240"/>
        <w:rPr>
          <w:rFonts w:eastAsia="Times New Roman"/>
          <w:b w:val="0"/>
          <w:sz w:val="18"/>
          <w:szCs w:val="18"/>
        </w:rPr>
      </w:pPr>
      <w:r w:rsidRPr="00357487">
        <w:rPr>
          <w:rFonts w:asciiTheme="minorHAnsi" w:hAnsiTheme="minorHAnsi"/>
          <w:i/>
          <w:smallCaps/>
          <w:color w:val="305064"/>
          <w:sz w:val="26"/>
          <w:szCs w:val="26"/>
        </w:rPr>
        <w:t xml:space="preserve"> </w:t>
      </w:r>
      <w:r w:rsidR="00F77812" w:rsidRPr="00357487">
        <w:rPr>
          <w:color w:val="305064"/>
          <w:sz w:val="22"/>
          <w:szCs w:val="22"/>
        </w:rPr>
        <w:t xml:space="preserve">Rate your current level for </w:t>
      </w:r>
      <w:r w:rsidR="005F13D9" w:rsidRPr="00357487">
        <w:rPr>
          <w:color w:val="305064"/>
          <w:sz w:val="22"/>
          <w:szCs w:val="22"/>
        </w:rPr>
        <w:t xml:space="preserve">the </w:t>
      </w:r>
      <w:r w:rsidR="00F77812" w:rsidRPr="00357487">
        <w:rPr>
          <w:color w:val="305064"/>
          <w:sz w:val="22"/>
          <w:szCs w:val="22"/>
        </w:rPr>
        <w:t xml:space="preserve">competency </w:t>
      </w:r>
      <w:r w:rsidR="005F13D9" w:rsidRPr="00357487">
        <w:rPr>
          <w:color w:val="305064"/>
          <w:sz w:val="22"/>
          <w:szCs w:val="22"/>
        </w:rPr>
        <w:t>cluster overall and then each individual competency</w:t>
      </w:r>
      <w:r w:rsidR="00C80FF3">
        <w:rPr>
          <w:color w:val="305064"/>
          <w:sz w:val="22"/>
          <w:szCs w:val="22"/>
        </w:rPr>
        <w:t>.</w:t>
      </w:r>
      <w:r w:rsidR="005F13D9" w:rsidRPr="00357487">
        <w:rPr>
          <w:color w:val="305064"/>
          <w:sz w:val="22"/>
          <w:szCs w:val="22"/>
        </w:rPr>
        <w:t xml:space="preserve"> </w:t>
      </w:r>
    </w:p>
    <w:tbl>
      <w:tblPr>
        <w:tblStyle w:val="TableGrid1"/>
        <w:tblW w:w="10368" w:type="dxa"/>
        <w:tblLayout w:type="fixed"/>
        <w:tblLook w:val="04A0" w:firstRow="1" w:lastRow="0" w:firstColumn="1" w:lastColumn="0" w:noHBand="0" w:noVBand="1"/>
      </w:tblPr>
      <w:tblGrid>
        <w:gridCol w:w="2695"/>
        <w:gridCol w:w="1534"/>
        <w:gridCol w:w="1535"/>
        <w:gridCol w:w="1534"/>
        <w:gridCol w:w="1535"/>
        <w:gridCol w:w="1535"/>
      </w:tblGrid>
      <w:tr w:rsidR="00C02D99" w:rsidRPr="00C4207B" w14:paraId="6A2C1F46" w14:textId="77777777" w:rsidTr="00C01F99">
        <w:trPr>
          <w:trHeight w:hRule="exact" w:val="1675"/>
          <w:tblHeader/>
        </w:trPr>
        <w:tc>
          <w:tcPr>
            <w:tcW w:w="2695" w:type="dxa"/>
            <w:shd w:val="clear" w:color="auto" w:fill="305064"/>
            <w:vAlign w:val="center"/>
          </w:tcPr>
          <w:p w14:paraId="1EF14933" w14:textId="77777777" w:rsidR="00C02D99" w:rsidRPr="00C4207B" w:rsidRDefault="00C02D99" w:rsidP="003D2024">
            <w:pPr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305064"/>
            <w:vAlign w:val="center"/>
          </w:tcPr>
          <w:p w14:paraId="2991DD87" w14:textId="77777777" w:rsidR="00C02D99" w:rsidRPr="00C4207B" w:rsidRDefault="00C02D99" w:rsidP="003D2024">
            <w:pPr>
              <w:jc w:val="center"/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  <w:t>I have not yet developed these competencies.</w:t>
            </w:r>
          </w:p>
        </w:tc>
        <w:tc>
          <w:tcPr>
            <w:tcW w:w="1535" w:type="dxa"/>
            <w:shd w:val="clear" w:color="auto" w:fill="305064"/>
            <w:vAlign w:val="center"/>
          </w:tcPr>
          <w:p w14:paraId="5BEC6021" w14:textId="77777777" w:rsidR="00C02D99" w:rsidRPr="00C4207B" w:rsidRDefault="00C02D99" w:rsidP="003D2024">
            <w:pPr>
              <w:jc w:val="center"/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  <w:t>I am working on developing these competencies.</w:t>
            </w:r>
          </w:p>
        </w:tc>
        <w:tc>
          <w:tcPr>
            <w:tcW w:w="1534" w:type="dxa"/>
            <w:shd w:val="clear" w:color="auto" w:fill="305064"/>
            <w:vAlign w:val="center"/>
          </w:tcPr>
          <w:p w14:paraId="1630B4E6" w14:textId="77777777" w:rsidR="00C02D99" w:rsidRPr="00C4207B" w:rsidRDefault="00C02D99" w:rsidP="003D2024">
            <w:pPr>
              <w:jc w:val="center"/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  <w:t>I use these competencies some of the time when needed for success.</w:t>
            </w:r>
          </w:p>
        </w:tc>
        <w:tc>
          <w:tcPr>
            <w:tcW w:w="1535" w:type="dxa"/>
            <w:shd w:val="clear" w:color="auto" w:fill="305064"/>
            <w:vAlign w:val="center"/>
          </w:tcPr>
          <w:p w14:paraId="65988609" w14:textId="77777777" w:rsidR="00C02D99" w:rsidRPr="00C4207B" w:rsidRDefault="00C02D99" w:rsidP="003D2024">
            <w:pPr>
              <w:jc w:val="center"/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  <w:t>I use these competencies most of the time when needed for success.</w:t>
            </w:r>
          </w:p>
        </w:tc>
        <w:tc>
          <w:tcPr>
            <w:tcW w:w="1535" w:type="dxa"/>
            <w:shd w:val="clear" w:color="auto" w:fill="305064"/>
            <w:vAlign w:val="center"/>
          </w:tcPr>
          <w:p w14:paraId="275B0719" w14:textId="77777777" w:rsidR="00C02D99" w:rsidRPr="00C4207B" w:rsidRDefault="00C02D99" w:rsidP="003D2024">
            <w:pPr>
              <w:jc w:val="center"/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  <w:t>I consistently use these competencies when needed for success.</w:t>
            </w:r>
          </w:p>
        </w:tc>
      </w:tr>
      <w:tr w:rsidR="00C02D99" w:rsidRPr="00C4207B" w14:paraId="29EA831F" w14:textId="77777777" w:rsidTr="00C01F99">
        <w:trPr>
          <w:trHeight w:val="1385"/>
        </w:trPr>
        <w:tc>
          <w:tcPr>
            <w:tcW w:w="2695" w:type="dxa"/>
            <w:shd w:val="clear" w:color="auto" w:fill="E9EBE5"/>
            <w:vAlign w:val="center"/>
          </w:tcPr>
          <w:p w14:paraId="39B8AE6D" w14:textId="77777777" w:rsidR="00C02D99" w:rsidRPr="009F5009" w:rsidRDefault="00C02D99" w:rsidP="003D2024">
            <w:pPr>
              <w:pStyle w:val="Heading1"/>
              <w:keepNext w:val="0"/>
              <w:keepLines w:val="0"/>
              <w:widowControl w:val="0"/>
              <w:tabs>
                <w:tab w:val="left" w:pos="461"/>
              </w:tabs>
              <w:spacing w:before="0" w:after="0"/>
              <w:outlineLvl w:val="0"/>
              <w:rPr>
                <w:i/>
                <w:color w:val="338F80"/>
                <w:sz w:val="22"/>
                <w:szCs w:val="22"/>
              </w:rPr>
            </w:pPr>
            <w:r w:rsidRPr="009F5009">
              <w:rPr>
                <w:color w:val="338F80"/>
                <w:sz w:val="22"/>
                <w:szCs w:val="22"/>
              </w:rPr>
              <w:t>Driving for Results Cluster</w:t>
            </w:r>
          </w:p>
          <w:p w14:paraId="7D0857F2" w14:textId="77777777" w:rsidR="00C02D99" w:rsidRPr="00F77812" w:rsidRDefault="00C02D99" w:rsidP="003D2024">
            <w:pPr>
              <w:pStyle w:val="BodyText"/>
              <w:spacing w:before="60"/>
              <w:ind w:left="0" w:firstLine="0"/>
              <w:rPr>
                <w:rFonts w:asciiTheme="majorHAnsi" w:hAnsiTheme="majorHAnsi"/>
              </w:rPr>
            </w:pPr>
            <w:r w:rsidRPr="00F77812">
              <w:rPr>
                <w:rFonts w:asciiTheme="majorHAnsi" w:hAnsiTheme="majorHAnsi" w:cs="Calibri"/>
                <w:b/>
                <w:bCs/>
                <w:spacing w:val="-2"/>
              </w:rPr>
              <w:t>These enable a relentless focus on student learning results</w:t>
            </w:r>
            <w:r>
              <w:rPr>
                <w:rFonts w:asciiTheme="majorHAnsi" w:hAnsiTheme="majorHAnsi" w:cs="Calibri"/>
                <w:b/>
                <w:bCs/>
                <w:spacing w:val="-2"/>
              </w:rPr>
              <w:t>.</w:t>
            </w:r>
          </w:p>
        </w:tc>
        <w:tc>
          <w:tcPr>
            <w:tcW w:w="1534" w:type="dxa"/>
            <w:shd w:val="clear" w:color="auto" w:fill="E9EBE5"/>
            <w:vAlign w:val="center"/>
          </w:tcPr>
          <w:p w14:paraId="4422E2A3" w14:textId="77777777" w:rsidR="00C02D99" w:rsidRPr="00C4207B" w:rsidRDefault="00C02D99" w:rsidP="003D2024">
            <w:pPr>
              <w:rPr>
                <w:rFonts w:ascii="Calibri" w:eastAsia="Calibri" w:hAnsi="Calibri"/>
                <w:color w:val="305064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E9EBE5"/>
            <w:vAlign w:val="center"/>
          </w:tcPr>
          <w:p w14:paraId="095D6DA5" w14:textId="77777777" w:rsidR="00C02D99" w:rsidRPr="00C4207B" w:rsidRDefault="00C02D99" w:rsidP="003D2024">
            <w:pPr>
              <w:rPr>
                <w:rFonts w:ascii="Calibri" w:eastAsia="Calibri" w:hAnsi="Calibri"/>
                <w:color w:val="305064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E9EBE5"/>
            <w:vAlign w:val="center"/>
          </w:tcPr>
          <w:p w14:paraId="60441208" w14:textId="77777777" w:rsidR="00C02D99" w:rsidRPr="00C4207B" w:rsidRDefault="00C02D99" w:rsidP="003D2024">
            <w:pPr>
              <w:rPr>
                <w:rFonts w:ascii="Calibri" w:eastAsia="Calibri" w:hAnsi="Calibri"/>
                <w:color w:val="305064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E9EBE5"/>
            <w:vAlign w:val="center"/>
          </w:tcPr>
          <w:p w14:paraId="2E749480" w14:textId="77777777" w:rsidR="00C02D99" w:rsidRPr="00C4207B" w:rsidRDefault="00C02D99" w:rsidP="003D2024">
            <w:pPr>
              <w:rPr>
                <w:rFonts w:ascii="Calibri" w:eastAsia="Calibri" w:hAnsi="Calibri"/>
                <w:color w:val="305064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E9EBE5"/>
            <w:vAlign w:val="center"/>
          </w:tcPr>
          <w:p w14:paraId="4971B2F0" w14:textId="77777777" w:rsidR="00C02D99" w:rsidRPr="00C4207B" w:rsidRDefault="00C02D99" w:rsidP="003D2024">
            <w:pPr>
              <w:rPr>
                <w:rFonts w:ascii="Calibri" w:eastAsia="Calibri" w:hAnsi="Calibri"/>
                <w:color w:val="305064"/>
                <w:sz w:val="20"/>
                <w:szCs w:val="20"/>
              </w:rPr>
            </w:pPr>
          </w:p>
        </w:tc>
      </w:tr>
      <w:tr w:rsidR="0007400B" w:rsidRPr="00C4207B" w14:paraId="0B3C4E33" w14:textId="77777777" w:rsidTr="00C01F99">
        <w:trPr>
          <w:trHeight w:val="576"/>
        </w:trPr>
        <w:tc>
          <w:tcPr>
            <w:tcW w:w="2695" w:type="dxa"/>
            <w:vMerge w:val="restart"/>
            <w:shd w:val="clear" w:color="auto" w:fill="auto"/>
          </w:tcPr>
          <w:p w14:paraId="24B4FF40" w14:textId="77777777" w:rsidR="0007400B" w:rsidRPr="009F5009" w:rsidRDefault="0007400B" w:rsidP="0007400B">
            <w:pPr>
              <w:pStyle w:val="Heading1"/>
              <w:keepNext w:val="0"/>
              <w:keepLines w:val="0"/>
              <w:widowControl w:val="0"/>
              <w:tabs>
                <w:tab w:val="left" w:pos="461"/>
              </w:tabs>
              <w:spacing w:before="40" w:after="0"/>
              <w:ind w:left="144"/>
              <w:outlineLvl w:val="0"/>
              <w:rPr>
                <w:i/>
                <w:color w:val="DE4526"/>
                <w:sz w:val="22"/>
                <w:szCs w:val="22"/>
              </w:rPr>
            </w:pPr>
            <w:r w:rsidRPr="009F5009">
              <w:rPr>
                <w:i/>
                <w:color w:val="DE4526"/>
                <w:sz w:val="22"/>
                <w:szCs w:val="22"/>
              </w:rPr>
              <w:t>Achievement</w:t>
            </w:r>
          </w:p>
          <w:p w14:paraId="52B2B530" w14:textId="77777777" w:rsidR="0007400B" w:rsidRDefault="0007400B" w:rsidP="0007400B">
            <w:pPr>
              <w:spacing w:before="60"/>
              <w:ind w:left="144"/>
              <w:rPr>
                <w:rFonts w:asciiTheme="majorHAnsi" w:hAnsiTheme="majorHAnsi"/>
                <w:b/>
              </w:rPr>
            </w:pPr>
            <w:r w:rsidRPr="005D3BE5">
              <w:rPr>
                <w:rFonts w:asciiTheme="majorHAnsi" w:hAnsiTheme="majorHAnsi"/>
                <w:b/>
              </w:rPr>
              <w:t>The drive and actions to set challenging goals and reach a high standard of performance despite barriers.</w:t>
            </w:r>
          </w:p>
          <w:p w14:paraId="4EB0FC90" w14:textId="77777777" w:rsidR="0007127A" w:rsidRPr="005D3BE5" w:rsidRDefault="0007127A" w:rsidP="0007400B">
            <w:pPr>
              <w:spacing w:before="60"/>
              <w:ind w:left="144"/>
              <w:rPr>
                <w:rFonts w:asciiTheme="majorHAnsi" w:hAnsiTheme="majorHAnsi"/>
                <w:b/>
              </w:rPr>
            </w:pPr>
          </w:p>
        </w:tc>
        <w:tc>
          <w:tcPr>
            <w:tcW w:w="1534" w:type="dxa"/>
            <w:shd w:val="clear" w:color="auto" w:fill="auto"/>
          </w:tcPr>
          <w:p w14:paraId="76D5F0A2" w14:textId="5D8D3980" w:rsidR="0007400B" w:rsidRPr="00C22B35" w:rsidRDefault="00DE28D4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-1270235150"/>
              </w:sdtPr>
              <w:sdtEndPr/>
              <w:sdtContent>
                <w:bookmarkStart w:id="0" w:name="_GoBack"/>
                <w:r w:rsidR="0007400B" w:rsidRPr="00E4004A">
                  <w:rPr>
                    <w:rFonts w:ascii="Calibri" w:eastAsia="Calibri" w:hAnsi="Calibri"/>
                  </w:rPr>
                  <w:t> </w:t>
                </w:r>
                <w:bookmarkEnd w:id="0"/>
              </w:sdtContent>
            </w:sdt>
          </w:p>
        </w:tc>
        <w:tc>
          <w:tcPr>
            <w:tcW w:w="1535" w:type="dxa"/>
            <w:shd w:val="clear" w:color="auto" w:fill="auto"/>
          </w:tcPr>
          <w:p w14:paraId="087D6C45" w14:textId="61171FB7" w:rsidR="0007400B" w:rsidRPr="00C22B35" w:rsidRDefault="00DE28D4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466086629"/>
              </w:sdtPr>
              <w:sdtEndPr/>
              <w:sdtContent>
                <w:r w:rsidR="0007400B" w:rsidRPr="00E4004A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4" w:type="dxa"/>
            <w:shd w:val="clear" w:color="auto" w:fill="auto"/>
          </w:tcPr>
          <w:p w14:paraId="4EAF3874" w14:textId="529F9DC2" w:rsidR="0007400B" w:rsidRPr="00C22B35" w:rsidRDefault="00DE28D4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-1638873992"/>
              </w:sdtPr>
              <w:sdtEndPr/>
              <w:sdtContent>
                <w:r w:rsidR="0007400B" w:rsidRPr="00E4004A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5" w:type="dxa"/>
            <w:shd w:val="clear" w:color="auto" w:fill="auto"/>
          </w:tcPr>
          <w:p w14:paraId="3315AC7B" w14:textId="38D064F0" w:rsidR="0007400B" w:rsidRPr="00C22B35" w:rsidRDefault="00DE28D4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-1595466118"/>
              </w:sdtPr>
              <w:sdtEndPr/>
              <w:sdtContent>
                <w:r w:rsidR="0007400B" w:rsidRPr="00E4004A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5" w:type="dxa"/>
            <w:shd w:val="clear" w:color="auto" w:fill="auto"/>
          </w:tcPr>
          <w:p w14:paraId="6186CB90" w14:textId="38BE7D96" w:rsidR="0007400B" w:rsidRPr="00C22B35" w:rsidRDefault="00DE28D4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1534695176"/>
              </w:sdtPr>
              <w:sdtEndPr/>
              <w:sdtContent>
                <w:r w:rsidR="0007400B" w:rsidRPr="00E4004A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</w:tr>
      <w:tr w:rsidR="00C02D99" w:rsidRPr="00C4207B" w14:paraId="4B3BBEC8" w14:textId="77777777" w:rsidTr="00C01F99">
        <w:trPr>
          <w:trHeight w:val="855"/>
        </w:trPr>
        <w:tc>
          <w:tcPr>
            <w:tcW w:w="2695" w:type="dxa"/>
            <w:vMerge/>
            <w:shd w:val="clear" w:color="auto" w:fill="auto"/>
          </w:tcPr>
          <w:p w14:paraId="2390A9CF" w14:textId="77777777" w:rsidR="00C02D99" w:rsidRDefault="00C02D99" w:rsidP="003D2024">
            <w:pPr>
              <w:pStyle w:val="Heading1"/>
              <w:keepNext w:val="0"/>
              <w:keepLines w:val="0"/>
              <w:widowControl w:val="0"/>
              <w:tabs>
                <w:tab w:val="left" w:pos="461"/>
              </w:tabs>
              <w:spacing w:before="40" w:after="0"/>
              <w:ind w:left="144"/>
              <w:outlineLvl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7673" w:type="dxa"/>
            <w:gridSpan w:val="5"/>
            <w:shd w:val="clear" w:color="auto" w:fill="auto"/>
          </w:tcPr>
          <w:p w14:paraId="66ADAB9B" w14:textId="77777777" w:rsidR="0007400B" w:rsidRPr="008806EA" w:rsidRDefault="00C02D99" w:rsidP="0007400B">
            <w:pPr>
              <w:rPr>
                <w:rFonts w:ascii="Calibri" w:eastAsia="Calibri" w:hAnsi="Calibri"/>
                <w:color w:val="1F497D"/>
              </w:rPr>
            </w:pPr>
            <w:r w:rsidRPr="006C2869">
              <w:rPr>
                <w:rFonts w:ascii="Calibri" w:eastAsia="Calibri" w:hAnsi="Calibri"/>
              </w:rPr>
              <w:t>Examples:</w:t>
            </w:r>
            <w:r w:rsidR="0007400B">
              <w:rPr>
                <w:rFonts w:ascii="Calibri" w:eastAsia="Calibri" w:hAnsi="Calibri"/>
              </w:rPr>
              <w:t xml:space="preserve"> </w:t>
            </w:r>
            <w:sdt>
              <w:sdtPr>
                <w:rPr>
                  <w:rFonts w:ascii="Calibri" w:eastAsia="Calibri" w:hAnsi="Calibri"/>
                </w:rPr>
                <w:id w:val="1360775193"/>
              </w:sdtPr>
              <w:sdtEndPr/>
              <w:sdtContent>
                <w:r w:rsidR="0007400B" w:rsidRPr="008806EA">
                  <w:rPr>
                    <w:rFonts w:ascii="Calibri" w:eastAsia="Calibri" w:hAnsi="Calibri"/>
                  </w:rPr>
                  <w:t> </w:t>
                </w:r>
              </w:sdtContent>
            </w:sdt>
          </w:p>
          <w:p w14:paraId="7FCF3546" w14:textId="7EE4BF5A" w:rsidR="00C02D99" w:rsidRPr="006C2869" w:rsidRDefault="00C02D99" w:rsidP="003D2024">
            <w:pPr>
              <w:rPr>
                <w:rFonts w:ascii="Calibri" w:eastAsia="Calibri" w:hAnsi="Calibri"/>
              </w:rPr>
            </w:pPr>
          </w:p>
        </w:tc>
      </w:tr>
      <w:tr w:rsidR="0007400B" w:rsidRPr="00C4207B" w14:paraId="75D83AB7" w14:textId="77777777" w:rsidTr="00C01F99">
        <w:trPr>
          <w:trHeight w:val="576"/>
        </w:trPr>
        <w:tc>
          <w:tcPr>
            <w:tcW w:w="2695" w:type="dxa"/>
            <w:vMerge w:val="restart"/>
            <w:shd w:val="clear" w:color="auto" w:fill="auto"/>
            <w:vAlign w:val="center"/>
          </w:tcPr>
          <w:p w14:paraId="4E12DE57" w14:textId="2CD9FC23" w:rsidR="0007400B" w:rsidRPr="009F5009" w:rsidRDefault="0007400B" w:rsidP="0007400B">
            <w:pPr>
              <w:pStyle w:val="Heading1"/>
              <w:keepNext w:val="0"/>
              <w:keepLines w:val="0"/>
              <w:widowControl w:val="0"/>
              <w:tabs>
                <w:tab w:val="left" w:pos="461"/>
              </w:tabs>
              <w:spacing w:before="40" w:after="0"/>
              <w:ind w:left="144"/>
              <w:outlineLvl w:val="0"/>
              <w:rPr>
                <w:i/>
                <w:color w:val="DE4526"/>
                <w:sz w:val="22"/>
                <w:szCs w:val="22"/>
              </w:rPr>
            </w:pPr>
            <w:r w:rsidRPr="009F5009">
              <w:rPr>
                <w:i/>
                <w:color w:val="DE4526"/>
                <w:sz w:val="22"/>
                <w:szCs w:val="22"/>
              </w:rPr>
              <w:t xml:space="preserve">Initiative and </w:t>
            </w:r>
            <w:r w:rsidR="00346DF7">
              <w:rPr>
                <w:i/>
                <w:color w:val="DE4526"/>
                <w:sz w:val="22"/>
                <w:szCs w:val="22"/>
              </w:rPr>
              <w:t>Persistence</w:t>
            </w:r>
          </w:p>
          <w:p w14:paraId="2CDDC5E9" w14:textId="77777777" w:rsidR="0007400B" w:rsidRDefault="0007400B" w:rsidP="0007400B">
            <w:pPr>
              <w:tabs>
                <w:tab w:val="num" w:pos="1080"/>
              </w:tabs>
              <w:spacing w:before="60"/>
              <w:ind w:left="144"/>
              <w:rPr>
                <w:rFonts w:asciiTheme="majorHAnsi" w:hAnsiTheme="majorHAnsi"/>
                <w:b/>
              </w:rPr>
            </w:pPr>
            <w:r w:rsidRPr="005D3BE5">
              <w:rPr>
                <w:rFonts w:asciiTheme="majorHAnsi" w:hAnsiTheme="majorHAnsi"/>
                <w:b/>
              </w:rPr>
              <w:t xml:space="preserve">The drive and actions to do more than is expected or required </w:t>
            </w:r>
            <w:proofErr w:type="gramStart"/>
            <w:r w:rsidRPr="005D3BE5">
              <w:rPr>
                <w:rFonts w:asciiTheme="majorHAnsi" w:hAnsiTheme="majorHAnsi"/>
                <w:b/>
              </w:rPr>
              <w:t>in order to</w:t>
            </w:r>
            <w:proofErr w:type="gramEnd"/>
            <w:r w:rsidRPr="005D3BE5">
              <w:rPr>
                <w:rFonts w:asciiTheme="majorHAnsi" w:hAnsiTheme="majorHAnsi"/>
                <w:b/>
              </w:rPr>
              <w:t xml:space="preserve"> accomplish a challenging task.</w:t>
            </w:r>
          </w:p>
          <w:p w14:paraId="44E887B9" w14:textId="77777777" w:rsidR="0007127A" w:rsidRPr="003F1652" w:rsidRDefault="0007127A" w:rsidP="0007400B">
            <w:pPr>
              <w:tabs>
                <w:tab w:val="num" w:pos="1080"/>
              </w:tabs>
              <w:spacing w:before="60"/>
              <w:ind w:left="144"/>
              <w:rPr>
                <w:i/>
                <w:color w:val="FF0000"/>
              </w:rPr>
            </w:pPr>
          </w:p>
        </w:tc>
        <w:tc>
          <w:tcPr>
            <w:tcW w:w="1534" w:type="dxa"/>
            <w:shd w:val="clear" w:color="auto" w:fill="auto"/>
          </w:tcPr>
          <w:p w14:paraId="27AB8F10" w14:textId="381F84B5" w:rsidR="0007400B" w:rsidRPr="00C22B35" w:rsidRDefault="00DE28D4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727183507"/>
              </w:sdtPr>
              <w:sdtEndPr/>
              <w:sdtContent>
                <w:r w:rsidR="0007400B" w:rsidRPr="00DE706B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5" w:type="dxa"/>
            <w:shd w:val="clear" w:color="auto" w:fill="auto"/>
          </w:tcPr>
          <w:p w14:paraId="7B9C1DE5" w14:textId="53BC8468" w:rsidR="0007400B" w:rsidRPr="00C22B35" w:rsidRDefault="00DE28D4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1483043487"/>
              </w:sdtPr>
              <w:sdtEndPr/>
              <w:sdtContent>
                <w:r w:rsidR="0007400B" w:rsidRPr="00DE706B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4" w:type="dxa"/>
            <w:shd w:val="clear" w:color="auto" w:fill="auto"/>
          </w:tcPr>
          <w:p w14:paraId="2F33C62A" w14:textId="35E10A9C" w:rsidR="0007400B" w:rsidRPr="00C22B35" w:rsidRDefault="00DE28D4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73411658"/>
              </w:sdtPr>
              <w:sdtEndPr/>
              <w:sdtContent>
                <w:r w:rsidR="0007400B" w:rsidRPr="00DE706B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5" w:type="dxa"/>
            <w:shd w:val="clear" w:color="auto" w:fill="auto"/>
          </w:tcPr>
          <w:p w14:paraId="7046095B" w14:textId="22CAEC8F" w:rsidR="0007400B" w:rsidRPr="00C22B35" w:rsidRDefault="00DE28D4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717324071"/>
              </w:sdtPr>
              <w:sdtEndPr/>
              <w:sdtContent>
                <w:r w:rsidR="0007400B" w:rsidRPr="00DE706B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5" w:type="dxa"/>
            <w:shd w:val="clear" w:color="auto" w:fill="auto"/>
          </w:tcPr>
          <w:p w14:paraId="49E1C891" w14:textId="0807288F" w:rsidR="0007400B" w:rsidRPr="00C22B35" w:rsidRDefault="00DE28D4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-1144816122"/>
              </w:sdtPr>
              <w:sdtEndPr/>
              <w:sdtContent>
                <w:r w:rsidR="0007400B" w:rsidRPr="00DE706B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</w:tr>
      <w:tr w:rsidR="00C02D99" w:rsidRPr="00C4207B" w14:paraId="5457C50E" w14:textId="77777777" w:rsidTr="00C01F99">
        <w:trPr>
          <w:trHeight w:val="855"/>
        </w:trPr>
        <w:tc>
          <w:tcPr>
            <w:tcW w:w="2695" w:type="dxa"/>
            <w:vMerge/>
            <w:shd w:val="clear" w:color="auto" w:fill="auto"/>
            <w:vAlign w:val="center"/>
          </w:tcPr>
          <w:p w14:paraId="035168BC" w14:textId="77777777" w:rsidR="00C02D99" w:rsidRPr="00A5553D" w:rsidRDefault="00C02D99" w:rsidP="003D2024">
            <w:pPr>
              <w:pStyle w:val="Heading1"/>
              <w:keepNext w:val="0"/>
              <w:keepLines w:val="0"/>
              <w:widowControl w:val="0"/>
              <w:tabs>
                <w:tab w:val="left" w:pos="461"/>
              </w:tabs>
              <w:spacing w:before="40" w:after="0"/>
              <w:ind w:left="144"/>
              <w:outlineLvl w:val="0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7673" w:type="dxa"/>
            <w:gridSpan w:val="5"/>
            <w:shd w:val="clear" w:color="auto" w:fill="auto"/>
          </w:tcPr>
          <w:p w14:paraId="0BDB5D2F" w14:textId="77777777" w:rsidR="0007400B" w:rsidRPr="008806EA" w:rsidRDefault="00C02D99" w:rsidP="0007400B">
            <w:pPr>
              <w:rPr>
                <w:rFonts w:ascii="Calibri" w:eastAsia="Calibri" w:hAnsi="Calibri"/>
                <w:color w:val="1F497D"/>
              </w:rPr>
            </w:pPr>
            <w:r w:rsidRPr="006C2869">
              <w:rPr>
                <w:rFonts w:ascii="Calibri" w:eastAsia="Calibri" w:hAnsi="Calibri"/>
              </w:rPr>
              <w:t>Examples:</w:t>
            </w:r>
            <w:r w:rsidR="0007400B">
              <w:rPr>
                <w:rFonts w:ascii="Calibri" w:eastAsia="Calibri" w:hAnsi="Calibri"/>
              </w:rPr>
              <w:t xml:space="preserve"> </w:t>
            </w:r>
            <w:sdt>
              <w:sdtPr>
                <w:rPr>
                  <w:rFonts w:ascii="Calibri" w:eastAsia="Calibri" w:hAnsi="Calibri"/>
                </w:rPr>
                <w:id w:val="-2108189983"/>
              </w:sdtPr>
              <w:sdtEndPr/>
              <w:sdtContent>
                <w:r w:rsidR="0007400B" w:rsidRPr="008806EA">
                  <w:rPr>
                    <w:rFonts w:ascii="Calibri" w:eastAsia="Calibri" w:hAnsi="Calibri"/>
                  </w:rPr>
                  <w:t> </w:t>
                </w:r>
              </w:sdtContent>
            </w:sdt>
          </w:p>
          <w:p w14:paraId="652B9749" w14:textId="4BDB8FE3" w:rsidR="00C02D99" w:rsidRPr="00C22B35" w:rsidRDefault="00C02D99" w:rsidP="003D202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7400B" w:rsidRPr="00C4207B" w14:paraId="52F77728" w14:textId="77777777" w:rsidTr="00C01F99">
        <w:trPr>
          <w:trHeight w:val="576"/>
        </w:trPr>
        <w:tc>
          <w:tcPr>
            <w:tcW w:w="2695" w:type="dxa"/>
            <w:vMerge w:val="restart"/>
            <w:shd w:val="clear" w:color="auto" w:fill="auto"/>
            <w:vAlign w:val="center"/>
          </w:tcPr>
          <w:p w14:paraId="462F8C64" w14:textId="77777777" w:rsidR="0007400B" w:rsidRPr="009F5009" w:rsidRDefault="0007400B" w:rsidP="0007400B">
            <w:pPr>
              <w:pStyle w:val="Heading1"/>
              <w:keepNext w:val="0"/>
              <w:keepLines w:val="0"/>
              <w:widowControl w:val="0"/>
              <w:tabs>
                <w:tab w:val="left" w:pos="461"/>
              </w:tabs>
              <w:spacing w:before="40" w:after="0"/>
              <w:ind w:left="144"/>
              <w:outlineLvl w:val="0"/>
              <w:rPr>
                <w:i/>
                <w:color w:val="DE4526"/>
                <w:sz w:val="22"/>
                <w:szCs w:val="22"/>
              </w:rPr>
            </w:pPr>
            <w:r w:rsidRPr="009F5009">
              <w:rPr>
                <w:i/>
                <w:color w:val="DE4526"/>
                <w:sz w:val="22"/>
                <w:szCs w:val="22"/>
              </w:rPr>
              <w:t>Monitoring and Directiveness</w:t>
            </w:r>
          </w:p>
          <w:p w14:paraId="52FE3C75" w14:textId="77777777" w:rsidR="0007400B" w:rsidRDefault="0007400B" w:rsidP="0007400B">
            <w:pPr>
              <w:tabs>
                <w:tab w:val="num" w:pos="1080"/>
              </w:tabs>
              <w:spacing w:before="60"/>
              <w:ind w:left="144"/>
              <w:rPr>
                <w:rFonts w:asciiTheme="majorHAnsi" w:hAnsiTheme="majorHAnsi"/>
                <w:b/>
              </w:rPr>
            </w:pPr>
            <w:r w:rsidRPr="005D3BE5">
              <w:rPr>
                <w:rFonts w:asciiTheme="majorHAnsi" w:hAnsiTheme="majorHAnsi"/>
                <w:b/>
              </w:rPr>
              <w:t>The ability to set clear expectations and to hold others accountable for performance.</w:t>
            </w:r>
          </w:p>
          <w:p w14:paraId="2929BE28" w14:textId="77777777" w:rsidR="0007127A" w:rsidRPr="003F1652" w:rsidRDefault="0007127A" w:rsidP="0007400B">
            <w:pPr>
              <w:tabs>
                <w:tab w:val="num" w:pos="1080"/>
              </w:tabs>
              <w:spacing w:before="60"/>
              <w:ind w:left="144"/>
              <w:rPr>
                <w:i/>
                <w:color w:val="FF0000"/>
              </w:rPr>
            </w:pPr>
          </w:p>
        </w:tc>
        <w:tc>
          <w:tcPr>
            <w:tcW w:w="1534" w:type="dxa"/>
            <w:shd w:val="clear" w:color="auto" w:fill="auto"/>
          </w:tcPr>
          <w:p w14:paraId="4170D89A" w14:textId="2BE98EA7" w:rsidR="0007400B" w:rsidRPr="00C22B35" w:rsidRDefault="00DE28D4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-1042281434"/>
              </w:sdtPr>
              <w:sdtEndPr/>
              <w:sdtContent>
                <w:r w:rsidR="0007400B" w:rsidRPr="00A17C46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5" w:type="dxa"/>
            <w:shd w:val="clear" w:color="auto" w:fill="auto"/>
          </w:tcPr>
          <w:p w14:paraId="21325E25" w14:textId="366CC75C" w:rsidR="0007400B" w:rsidRPr="00C22B35" w:rsidRDefault="00DE28D4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1948573206"/>
              </w:sdtPr>
              <w:sdtEndPr/>
              <w:sdtContent>
                <w:r w:rsidR="0007400B" w:rsidRPr="00A17C46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4" w:type="dxa"/>
            <w:shd w:val="clear" w:color="auto" w:fill="auto"/>
          </w:tcPr>
          <w:p w14:paraId="24526EE2" w14:textId="43F38F89" w:rsidR="0007400B" w:rsidRPr="00C22B35" w:rsidRDefault="00DE28D4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206689040"/>
              </w:sdtPr>
              <w:sdtEndPr/>
              <w:sdtContent>
                <w:r w:rsidR="0007400B" w:rsidRPr="00A17C46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5" w:type="dxa"/>
            <w:shd w:val="clear" w:color="auto" w:fill="auto"/>
          </w:tcPr>
          <w:p w14:paraId="0974ABD9" w14:textId="7672F7B3" w:rsidR="0007400B" w:rsidRPr="00C22B35" w:rsidRDefault="00DE28D4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-475296016"/>
              </w:sdtPr>
              <w:sdtEndPr/>
              <w:sdtContent>
                <w:r w:rsidR="0007400B" w:rsidRPr="00A17C46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5" w:type="dxa"/>
            <w:shd w:val="clear" w:color="auto" w:fill="auto"/>
          </w:tcPr>
          <w:p w14:paraId="5BF14BD8" w14:textId="73D22C0A" w:rsidR="0007400B" w:rsidRPr="00C22B35" w:rsidRDefault="00DE28D4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1730810902"/>
              </w:sdtPr>
              <w:sdtEndPr/>
              <w:sdtContent>
                <w:r w:rsidR="0007400B" w:rsidRPr="00A17C46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</w:tr>
      <w:tr w:rsidR="00C02D99" w:rsidRPr="00C4207B" w14:paraId="4DBCA7D0" w14:textId="77777777" w:rsidTr="00C01F99">
        <w:trPr>
          <w:trHeight w:val="855"/>
        </w:trPr>
        <w:tc>
          <w:tcPr>
            <w:tcW w:w="2695" w:type="dxa"/>
            <w:vMerge/>
            <w:shd w:val="clear" w:color="auto" w:fill="auto"/>
            <w:vAlign w:val="center"/>
          </w:tcPr>
          <w:p w14:paraId="7AA323A0" w14:textId="77777777" w:rsidR="00C02D99" w:rsidRPr="00A5553D" w:rsidRDefault="00C02D99" w:rsidP="003D2024">
            <w:pPr>
              <w:pStyle w:val="Heading1"/>
              <w:keepNext w:val="0"/>
              <w:keepLines w:val="0"/>
              <w:widowControl w:val="0"/>
              <w:tabs>
                <w:tab w:val="left" w:pos="461"/>
              </w:tabs>
              <w:spacing w:before="40" w:after="0"/>
              <w:ind w:left="144"/>
              <w:outlineLvl w:val="0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7673" w:type="dxa"/>
            <w:gridSpan w:val="5"/>
            <w:shd w:val="clear" w:color="auto" w:fill="auto"/>
          </w:tcPr>
          <w:p w14:paraId="7C8E64D2" w14:textId="77777777" w:rsidR="0007400B" w:rsidRPr="008806EA" w:rsidRDefault="00C02D99" w:rsidP="0007400B">
            <w:pPr>
              <w:rPr>
                <w:rFonts w:ascii="Calibri" w:eastAsia="Calibri" w:hAnsi="Calibri"/>
                <w:color w:val="1F497D"/>
              </w:rPr>
            </w:pPr>
            <w:r w:rsidRPr="006C2869">
              <w:rPr>
                <w:rFonts w:ascii="Calibri" w:eastAsia="Calibri" w:hAnsi="Calibri"/>
              </w:rPr>
              <w:t>Examples:</w:t>
            </w:r>
            <w:r w:rsidR="0007400B">
              <w:rPr>
                <w:rFonts w:ascii="Calibri" w:eastAsia="Calibri" w:hAnsi="Calibri"/>
              </w:rPr>
              <w:t xml:space="preserve"> </w:t>
            </w:r>
            <w:sdt>
              <w:sdtPr>
                <w:rPr>
                  <w:rFonts w:ascii="Calibri" w:eastAsia="Calibri" w:hAnsi="Calibri"/>
                </w:rPr>
                <w:id w:val="914744912"/>
              </w:sdtPr>
              <w:sdtEndPr/>
              <w:sdtContent>
                <w:r w:rsidR="0007400B" w:rsidRPr="008806EA">
                  <w:rPr>
                    <w:rFonts w:ascii="Calibri" w:eastAsia="Calibri" w:hAnsi="Calibri"/>
                  </w:rPr>
                  <w:t> </w:t>
                </w:r>
              </w:sdtContent>
            </w:sdt>
          </w:p>
          <w:p w14:paraId="5F9AB91E" w14:textId="2C1ACD4E" w:rsidR="00C02D99" w:rsidRPr="00C22B35" w:rsidRDefault="00C02D99" w:rsidP="003D202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7400B" w:rsidRPr="00C4207B" w14:paraId="3134C1EF" w14:textId="77777777" w:rsidTr="00C01F99">
        <w:trPr>
          <w:trHeight w:val="576"/>
        </w:trPr>
        <w:tc>
          <w:tcPr>
            <w:tcW w:w="2695" w:type="dxa"/>
            <w:vMerge w:val="restart"/>
            <w:shd w:val="clear" w:color="auto" w:fill="auto"/>
            <w:vAlign w:val="center"/>
          </w:tcPr>
          <w:p w14:paraId="597EB053" w14:textId="77777777" w:rsidR="0007400B" w:rsidRPr="009F5009" w:rsidRDefault="0007400B" w:rsidP="0007400B">
            <w:pPr>
              <w:tabs>
                <w:tab w:val="num" w:pos="1080"/>
              </w:tabs>
              <w:spacing w:before="60"/>
              <w:ind w:left="144"/>
              <w:rPr>
                <w:rFonts w:asciiTheme="majorHAnsi" w:hAnsiTheme="majorHAnsi"/>
                <w:b/>
                <w:bCs/>
                <w:i/>
                <w:color w:val="DE4526"/>
              </w:rPr>
            </w:pPr>
            <w:r w:rsidRPr="009F5009">
              <w:rPr>
                <w:rFonts w:asciiTheme="majorHAnsi" w:hAnsiTheme="majorHAnsi"/>
                <w:b/>
                <w:i/>
                <w:color w:val="DE4526"/>
              </w:rPr>
              <w:t xml:space="preserve">Planning Ahead </w:t>
            </w:r>
          </w:p>
          <w:p w14:paraId="7E6232E9" w14:textId="77777777" w:rsidR="0007400B" w:rsidRDefault="0007400B" w:rsidP="0007400B">
            <w:pPr>
              <w:tabs>
                <w:tab w:val="num" w:pos="1080"/>
              </w:tabs>
              <w:spacing w:before="60"/>
              <w:ind w:left="144"/>
              <w:rPr>
                <w:rFonts w:asciiTheme="majorHAnsi" w:hAnsiTheme="majorHAnsi"/>
                <w:b/>
                <w:bCs/>
                <w:i/>
                <w:iCs/>
              </w:rPr>
            </w:pPr>
            <w:r w:rsidRPr="005D3BE5">
              <w:rPr>
                <w:rFonts w:asciiTheme="majorHAnsi" w:hAnsiTheme="majorHAnsi"/>
                <w:b/>
              </w:rPr>
              <w:t xml:space="preserve">A bias towards planning </w:t>
            </w:r>
            <w:proofErr w:type="gramStart"/>
            <w:r w:rsidRPr="005D3BE5">
              <w:rPr>
                <w:rFonts w:asciiTheme="majorHAnsi" w:hAnsiTheme="majorHAnsi"/>
                <w:b/>
              </w:rPr>
              <w:t>in order to</w:t>
            </w:r>
            <w:proofErr w:type="gramEnd"/>
            <w:r w:rsidRPr="005D3BE5">
              <w:rPr>
                <w:rFonts w:asciiTheme="majorHAnsi" w:hAnsiTheme="majorHAnsi"/>
                <w:b/>
              </w:rPr>
              <w:t xml:space="preserve"> derive future benefits or to avoid problems.</w:t>
            </w:r>
            <w:r w:rsidRPr="005D3BE5">
              <w:rPr>
                <w:rFonts w:asciiTheme="majorHAnsi" w:hAnsiTheme="majorHAnsi"/>
                <w:b/>
                <w:bCs/>
                <w:i/>
                <w:iCs/>
              </w:rPr>
              <w:t xml:space="preserve">  </w:t>
            </w:r>
          </w:p>
          <w:p w14:paraId="6C3F5137" w14:textId="77777777" w:rsidR="0007127A" w:rsidRPr="00A5553D" w:rsidRDefault="0007127A" w:rsidP="0007400B">
            <w:pPr>
              <w:tabs>
                <w:tab w:val="num" w:pos="1080"/>
              </w:tabs>
              <w:spacing w:before="60"/>
              <w:ind w:left="144"/>
              <w:rPr>
                <w:rFonts w:asciiTheme="majorHAnsi" w:hAnsiTheme="majorHAnsi"/>
                <w:b/>
                <w:bCs/>
                <w:i/>
                <w:iCs/>
              </w:rPr>
            </w:pPr>
          </w:p>
        </w:tc>
        <w:tc>
          <w:tcPr>
            <w:tcW w:w="1534" w:type="dxa"/>
            <w:shd w:val="clear" w:color="auto" w:fill="auto"/>
          </w:tcPr>
          <w:p w14:paraId="541BAEDA" w14:textId="24C2BC91" w:rsidR="0007400B" w:rsidRPr="00C22B35" w:rsidRDefault="00DE28D4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2044781750"/>
              </w:sdtPr>
              <w:sdtEndPr/>
              <w:sdtContent>
                <w:r w:rsidR="0007400B" w:rsidRPr="00AD5102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5" w:type="dxa"/>
            <w:shd w:val="clear" w:color="auto" w:fill="auto"/>
          </w:tcPr>
          <w:p w14:paraId="450FD569" w14:textId="498725A9" w:rsidR="0007400B" w:rsidRPr="00C22B35" w:rsidRDefault="00DE28D4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-1148127352"/>
              </w:sdtPr>
              <w:sdtEndPr/>
              <w:sdtContent>
                <w:r w:rsidR="0007400B" w:rsidRPr="00AD5102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4" w:type="dxa"/>
            <w:shd w:val="clear" w:color="auto" w:fill="auto"/>
          </w:tcPr>
          <w:p w14:paraId="0B7AEC6C" w14:textId="35530C9E" w:rsidR="0007400B" w:rsidRPr="00C22B35" w:rsidRDefault="00DE28D4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-1049066669"/>
              </w:sdtPr>
              <w:sdtEndPr/>
              <w:sdtContent>
                <w:r w:rsidR="0007400B" w:rsidRPr="00AD5102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5" w:type="dxa"/>
            <w:shd w:val="clear" w:color="auto" w:fill="auto"/>
          </w:tcPr>
          <w:p w14:paraId="05CCA575" w14:textId="55A324D8" w:rsidR="0007400B" w:rsidRPr="00C22B35" w:rsidRDefault="00DE28D4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-1674638723"/>
              </w:sdtPr>
              <w:sdtEndPr/>
              <w:sdtContent>
                <w:r w:rsidR="0007400B" w:rsidRPr="00AD5102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5" w:type="dxa"/>
            <w:shd w:val="clear" w:color="auto" w:fill="auto"/>
          </w:tcPr>
          <w:p w14:paraId="16F43227" w14:textId="45392941" w:rsidR="0007400B" w:rsidRPr="00C22B35" w:rsidRDefault="00DE28D4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-577667868"/>
              </w:sdtPr>
              <w:sdtEndPr/>
              <w:sdtContent>
                <w:r w:rsidR="0007400B" w:rsidRPr="00AD5102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</w:tr>
      <w:tr w:rsidR="00C02D99" w:rsidRPr="00C4207B" w14:paraId="0A001115" w14:textId="77777777" w:rsidTr="00C01F99">
        <w:trPr>
          <w:trHeight w:val="735"/>
        </w:trPr>
        <w:tc>
          <w:tcPr>
            <w:tcW w:w="2695" w:type="dxa"/>
            <w:vMerge/>
            <w:shd w:val="clear" w:color="auto" w:fill="auto"/>
            <w:vAlign w:val="center"/>
          </w:tcPr>
          <w:p w14:paraId="5000B767" w14:textId="77777777" w:rsidR="00C02D99" w:rsidRPr="00A5553D" w:rsidRDefault="00C02D99" w:rsidP="003D2024">
            <w:pPr>
              <w:tabs>
                <w:tab w:val="num" w:pos="1080"/>
              </w:tabs>
              <w:spacing w:before="60"/>
              <w:ind w:left="144"/>
              <w:rPr>
                <w:rFonts w:asciiTheme="majorHAnsi" w:hAnsiTheme="majorHAnsi"/>
                <w:b/>
                <w:i/>
                <w:color w:val="FF0000"/>
              </w:rPr>
            </w:pPr>
          </w:p>
        </w:tc>
        <w:tc>
          <w:tcPr>
            <w:tcW w:w="7673" w:type="dxa"/>
            <w:gridSpan w:val="5"/>
            <w:shd w:val="clear" w:color="auto" w:fill="auto"/>
          </w:tcPr>
          <w:p w14:paraId="7A909923" w14:textId="77777777" w:rsidR="0007400B" w:rsidRPr="008806EA" w:rsidRDefault="00C02D99" w:rsidP="0007400B">
            <w:pPr>
              <w:rPr>
                <w:rFonts w:ascii="Calibri" w:eastAsia="Calibri" w:hAnsi="Calibri"/>
                <w:color w:val="1F497D"/>
              </w:rPr>
            </w:pPr>
            <w:r w:rsidRPr="006C2869">
              <w:rPr>
                <w:rFonts w:ascii="Calibri" w:eastAsia="Calibri" w:hAnsi="Calibri"/>
              </w:rPr>
              <w:t>Examples:</w:t>
            </w:r>
            <w:r w:rsidR="0007400B">
              <w:rPr>
                <w:rFonts w:ascii="Calibri" w:eastAsia="Calibri" w:hAnsi="Calibri"/>
              </w:rPr>
              <w:t xml:space="preserve"> </w:t>
            </w:r>
            <w:sdt>
              <w:sdtPr>
                <w:rPr>
                  <w:rFonts w:ascii="Calibri" w:eastAsia="Calibri" w:hAnsi="Calibri"/>
                </w:rPr>
                <w:id w:val="931553045"/>
              </w:sdtPr>
              <w:sdtEndPr/>
              <w:sdtContent>
                <w:r w:rsidR="0007400B" w:rsidRPr="008806EA">
                  <w:rPr>
                    <w:rFonts w:ascii="Calibri" w:eastAsia="Calibri" w:hAnsi="Calibri"/>
                  </w:rPr>
                  <w:t> </w:t>
                </w:r>
              </w:sdtContent>
            </w:sdt>
          </w:p>
          <w:p w14:paraId="4688D27E" w14:textId="471C17A1" w:rsidR="00C02D99" w:rsidRPr="00C22B35" w:rsidRDefault="00C02D99" w:rsidP="003D202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551472A9" w14:textId="77777777" w:rsidR="00C01F99" w:rsidRDefault="00C01F99">
      <w:r>
        <w:br w:type="page"/>
      </w:r>
    </w:p>
    <w:tbl>
      <w:tblPr>
        <w:tblStyle w:val="TableGrid1"/>
        <w:tblW w:w="16508" w:type="dxa"/>
        <w:tblLayout w:type="fixed"/>
        <w:tblLook w:val="04A0" w:firstRow="1" w:lastRow="0" w:firstColumn="1" w:lastColumn="0" w:noHBand="0" w:noVBand="1"/>
      </w:tblPr>
      <w:tblGrid>
        <w:gridCol w:w="2695"/>
        <w:gridCol w:w="1534"/>
        <w:gridCol w:w="26"/>
        <w:gridCol w:w="1509"/>
        <w:gridCol w:w="96"/>
        <w:gridCol w:w="75"/>
        <w:gridCol w:w="1363"/>
        <w:gridCol w:w="77"/>
        <w:gridCol w:w="1458"/>
        <w:gridCol w:w="102"/>
        <w:gridCol w:w="1433"/>
        <w:gridCol w:w="1535"/>
        <w:gridCol w:w="4605"/>
      </w:tblGrid>
      <w:tr w:rsidR="00C01F99" w:rsidRPr="00C4207B" w14:paraId="5429C503" w14:textId="77777777" w:rsidTr="00C01F99">
        <w:trPr>
          <w:gridAfter w:val="2"/>
          <w:wAfter w:w="6140" w:type="dxa"/>
          <w:trHeight w:hRule="exact" w:val="1675"/>
          <w:tblHeader/>
        </w:trPr>
        <w:tc>
          <w:tcPr>
            <w:tcW w:w="2695" w:type="dxa"/>
            <w:shd w:val="clear" w:color="auto" w:fill="305064"/>
            <w:vAlign w:val="center"/>
          </w:tcPr>
          <w:p w14:paraId="26AFEBDF" w14:textId="77777777" w:rsidR="00C01F99" w:rsidRPr="00C4207B" w:rsidRDefault="00C01F99" w:rsidP="003D2024">
            <w:pPr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305064"/>
            <w:vAlign w:val="center"/>
          </w:tcPr>
          <w:p w14:paraId="45F89E02" w14:textId="77777777" w:rsidR="00C01F99" w:rsidRPr="00C4207B" w:rsidRDefault="00C01F99" w:rsidP="003D2024">
            <w:pPr>
              <w:jc w:val="center"/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  <w:t>I have not yet developed these competencies.</w:t>
            </w:r>
          </w:p>
        </w:tc>
        <w:tc>
          <w:tcPr>
            <w:tcW w:w="1535" w:type="dxa"/>
            <w:gridSpan w:val="2"/>
            <w:shd w:val="clear" w:color="auto" w:fill="305064"/>
            <w:vAlign w:val="center"/>
          </w:tcPr>
          <w:p w14:paraId="6DD27DF4" w14:textId="77777777" w:rsidR="00C01F99" w:rsidRPr="00C4207B" w:rsidRDefault="00C01F99" w:rsidP="003D2024">
            <w:pPr>
              <w:jc w:val="center"/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  <w:t>I am working on developing these competencies.</w:t>
            </w:r>
          </w:p>
        </w:tc>
        <w:tc>
          <w:tcPr>
            <w:tcW w:w="1534" w:type="dxa"/>
            <w:gridSpan w:val="3"/>
            <w:shd w:val="clear" w:color="auto" w:fill="305064"/>
            <w:vAlign w:val="center"/>
          </w:tcPr>
          <w:p w14:paraId="3F36E191" w14:textId="77777777" w:rsidR="00C01F99" w:rsidRPr="00C4207B" w:rsidRDefault="00C01F99" w:rsidP="003D2024">
            <w:pPr>
              <w:jc w:val="center"/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  <w:t>I use these competencies some of the time when needed for success.</w:t>
            </w:r>
          </w:p>
        </w:tc>
        <w:tc>
          <w:tcPr>
            <w:tcW w:w="1535" w:type="dxa"/>
            <w:gridSpan w:val="2"/>
            <w:shd w:val="clear" w:color="auto" w:fill="305064"/>
            <w:vAlign w:val="center"/>
          </w:tcPr>
          <w:p w14:paraId="37784F1E" w14:textId="77777777" w:rsidR="00C01F99" w:rsidRPr="00C4207B" w:rsidRDefault="00C01F99" w:rsidP="003D2024">
            <w:pPr>
              <w:jc w:val="center"/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  <w:t>I use these competencies most of the time when needed for success.</w:t>
            </w:r>
          </w:p>
        </w:tc>
        <w:tc>
          <w:tcPr>
            <w:tcW w:w="1535" w:type="dxa"/>
            <w:gridSpan w:val="2"/>
            <w:shd w:val="clear" w:color="auto" w:fill="305064"/>
            <w:vAlign w:val="center"/>
          </w:tcPr>
          <w:p w14:paraId="1D800AC4" w14:textId="77777777" w:rsidR="00C01F99" w:rsidRPr="00C4207B" w:rsidRDefault="00C01F99" w:rsidP="003D2024">
            <w:pPr>
              <w:jc w:val="center"/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FFFFFF"/>
                <w:sz w:val="20"/>
                <w:szCs w:val="20"/>
              </w:rPr>
              <w:t>I consistently use these competencies when needed for success.</w:t>
            </w:r>
          </w:p>
        </w:tc>
      </w:tr>
      <w:tr w:rsidR="00C02D99" w:rsidRPr="00C4207B" w14:paraId="07873849" w14:textId="77777777" w:rsidTr="00C01F99">
        <w:trPr>
          <w:gridAfter w:val="2"/>
          <w:wAfter w:w="6140" w:type="dxa"/>
          <w:trHeight w:val="1196"/>
        </w:trPr>
        <w:tc>
          <w:tcPr>
            <w:tcW w:w="2695" w:type="dxa"/>
            <w:shd w:val="clear" w:color="auto" w:fill="E9EBE5"/>
            <w:vAlign w:val="center"/>
          </w:tcPr>
          <w:p w14:paraId="3F9BF5EC" w14:textId="21910FB6" w:rsidR="00C02D99" w:rsidRPr="009F5009" w:rsidRDefault="00C02D99" w:rsidP="003D2024">
            <w:pPr>
              <w:rPr>
                <w:rFonts w:ascii="Calibri" w:eastAsia="Calibri" w:hAnsi="Calibri"/>
                <w:b/>
                <w:color w:val="338F80"/>
              </w:rPr>
            </w:pPr>
            <w:r w:rsidRPr="009F5009">
              <w:rPr>
                <w:rFonts w:ascii="Calibri" w:eastAsia="Calibri" w:hAnsi="Calibri"/>
                <w:b/>
                <w:color w:val="338F80"/>
              </w:rPr>
              <w:t>Influencing for Results Cluster</w:t>
            </w:r>
          </w:p>
          <w:p w14:paraId="5D36276A" w14:textId="77777777" w:rsidR="00C02D99" w:rsidRPr="003F1652" w:rsidRDefault="00C02D99" w:rsidP="003D2024">
            <w:pPr>
              <w:rPr>
                <w:i/>
                <w:color w:val="FF0000"/>
              </w:rPr>
            </w:pPr>
            <w:r w:rsidRPr="00A37145">
              <w:rPr>
                <w:rFonts w:asciiTheme="majorHAnsi" w:hAnsiTheme="majorHAnsi"/>
                <w:b/>
              </w:rPr>
              <w:t>These enable working through and with others.</w:t>
            </w:r>
          </w:p>
        </w:tc>
        <w:tc>
          <w:tcPr>
            <w:tcW w:w="1534" w:type="dxa"/>
            <w:shd w:val="clear" w:color="auto" w:fill="E9EBE5"/>
          </w:tcPr>
          <w:p w14:paraId="0192EEB2" w14:textId="77777777" w:rsidR="00C02D99" w:rsidRPr="00C22B35" w:rsidRDefault="00C02D99" w:rsidP="003D202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shd w:val="clear" w:color="auto" w:fill="E9EBE5"/>
          </w:tcPr>
          <w:p w14:paraId="7CDBC654" w14:textId="77777777" w:rsidR="00C02D99" w:rsidRPr="00C22B35" w:rsidRDefault="00C02D99" w:rsidP="003D202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shd w:val="clear" w:color="auto" w:fill="E9EBE5"/>
          </w:tcPr>
          <w:p w14:paraId="1654700B" w14:textId="77777777" w:rsidR="00C02D99" w:rsidRPr="00C22B35" w:rsidRDefault="00C02D99" w:rsidP="003D202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shd w:val="clear" w:color="auto" w:fill="E9EBE5"/>
          </w:tcPr>
          <w:p w14:paraId="405B07D3" w14:textId="77777777" w:rsidR="00C02D99" w:rsidRPr="00C22B35" w:rsidRDefault="00C02D99" w:rsidP="003D202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shd w:val="clear" w:color="auto" w:fill="E9EBE5"/>
          </w:tcPr>
          <w:p w14:paraId="7F47FB78" w14:textId="77777777" w:rsidR="00C02D99" w:rsidRPr="00C22B35" w:rsidRDefault="00C02D99" w:rsidP="003D202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7400B" w:rsidRPr="00C4207B" w14:paraId="3E16E69F" w14:textId="77777777" w:rsidTr="00C01F99">
        <w:trPr>
          <w:gridAfter w:val="2"/>
          <w:wAfter w:w="6140" w:type="dxa"/>
          <w:trHeight w:val="576"/>
        </w:trPr>
        <w:tc>
          <w:tcPr>
            <w:tcW w:w="2695" w:type="dxa"/>
            <w:vMerge w:val="restart"/>
            <w:shd w:val="clear" w:color="auto" w:fill="auto"/>
            <w:vAlign w:val="center"/>
          </w:tcPr>
          <w:p w14:paraId="69870E93" w14:textId="77777777" w:rsidR="0007400B" w:rsidRPr="009F5009" w:rsidRDefault="0007400B" w:rsidP="0007400B">
            <w:pPr>
              <w:tabs>
                <w:tab w:val="num" w:pos="1080"/>
              </w:tabs>
              <w:spacing w:before="60"/>
              <w:ind w:left="144"/>
              <w:rPr>
                <w:rFonts w:asciiTheme="majorHAnsi" w:hAnsiTheme="majorHAnsi"/>
                <w:b/>
                <w:bCs/>
                <w:i/>
                <w:color w:val="DE4526"/>
              </w:rPr>
            </w:pPr>
            <w:r w:rsidRPr="009F5009">
              <w:rPr>
                <w:rFonts w:asciiTheme="majorHAnsi" w:hAnsiTheme="majorHAnsi"/>
                <w:b/>
                <w:i/>
                <w:color w:val="DE4526"/>
              </w:rPr>
              <w:t xml:space="preserve">Impact and Influence </w:t>
            </w:r>
          </w:p>
          <w:p w14:paraId="18480FC1" w14:textId="77777777" w:rsidR="0007400B" w:rsidRDefault="0007400B" w:rsidP="0007400B">
            <w:pPr>
              <w:pStyle w:val="Heading1"/>
              <w:tabs>
                <w:tab w:val="left" w:pos="461"/>
              </w:tabs>
              <w:spacing w:before="60" w:after="0"/>
              <w:ind w:left="144"/>
              <w:outlineLvl w:val="0"/>
              <w:rPr>
                <w:i/>
                <w:iCs/>
                <w:color w:val="auto"/>
                <w:sz w:val="22"/>
                <w:szCs w:val="22"/>
              </w:rPr>
            </w:pPr>
            <w:r w:rsidRPr="005A48D6">
              <w:rPr>
                <w:color w:val="auto"/>
                <w:sz w:val="22"/>
                <w:szCs w:val="22"/>
              </w:rPr>
              <w:t>Acting with the purpose of affecting the perceptions, thinking and actions of others.</w:t>
            </w:r>
            <w:r w:rsidRPr="00A5553D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</w:p>
          <w:p w14:paraId="7D47173B" w14:textId="77777777" w:rsidR="0007127A" w:rsidRPr="0007127A" w:rsidRDefault="0007127A" w:rsidP="0007127A"/>
        </w:tc>
        <w:tc>
          <w:tcPr>
            <w:tcW w:w="1534" w:type="dxa"/>
            <w:shd w:val="clear" w:color="auto" w:fill="auto"/>
          </w:tcPr>
          <w:p w14:paraId="2B533FFA" w14:textId="57F8458E" w:rsidR="0007400B" w:rsidRPr="00C22B35" w:rsidRDefault="00DE28D4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-133642658"/>
              </w:sdtPr>
              <w:sdtEndPr/>
              <w:sdtContent>
                <w:r w:rsidR="0007400B" w:rsidRPr="00844713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5" w:type="dxa"/>
            <w:gridSpan w:val="2"/>
            <w:shd w:val="clear" w:color="auto" w:fill="auto"/>
          </w:tcPr>
          <w:p w14:paraId="33CA11F1" w14:textId="56A41D6E" w:rsidR="0007400B" w:rsidRPr="00C22B35" w:rsidRDefault="00DE28D4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-719208184"/>
              </w:sdtPr>
              <w:sdtEndPr/>
              <w:sdtContent>
                <w:r w:rsidR="0007400B" w:rsidRPr="00844713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4" w:type="dxa"/>
            <w:gridSpan w:val="3"/>
            <w:shd w:val="clear" w:color="auto" w:fill="auto"/>
          </w:tcPr>
          <w:p w14:paraId="6A1F2643" w14:textId="35D66FB3" w:rsidR="0007400B" w:rsidRPr="00C22B35" w:rsidRDefault="00DE28D4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-502119735"/>
              </w:sdtPr>
              <w:sdtEndPr/>
              <w:sdtContent>
                <w:r w:rsidR="0007400B" w:rsidRPr="00844713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5" w:type="dxa"/>
            <w:gridSpan w:val="2"/>
            <w:shd w:val="clear" w:color="auto" w:fill="auto"/>
          </w:tcPr>
          <w:p w14:paraId="480BBEC4" w14:textId="2C038104" w:rsidR="0007400B" w:rsidRPr="00C22B35" w:rsidRDefault="00DE28D4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-49380906"/>
              </w:sdtPr>
              <w:sdtEndPr/>
              <w:sdtContent>
                <w:r w:rsidR="0007400B" w:rsidRPr="00844713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5" w:type="dxa"/>
            <w:gridSpan w:val="2"/>
            <w:shd w:val="clear" w:color="auto" w:fill="auto"/>
          </w:tcPr>
          <w:p w14:paraId="05A24AA9" w14:textId="7D6DE55C" w:rsidR="0007400B" w:rsidRPr="00C22B35" w:rsidRDefault="00DE28D4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988978950"/>
              </w:sdtPr>
              <w:sdtEndPr/>
              <w:sdtContent>
                <w:r w:rsidR="0007400B" w:rsidRPr="00844713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</w:tr>
      <w:tr w:rsidR="00C02D99" w:rsidRPr="00C4207B" w14:paraId="736999DF" w14:textId="77777777" w:rsidTr="00C01F99">
        <w:trPr>
          <w:gridAfter w:val="2"/>
          <w:wAfter w:w="6140" w:type="dxa"/>
          <w:trHeight w:val="735"/>
        </w:trPr>
        <w:tc>
          <w:tcPr>
            <w:tcW w:w="2695" w:type="dxa"/>
            <w:vMerge/>
            <w:shd w:val="clear" w:color="auto" w:fill="auto"/>
            <w:vAlign w:val="center"/>
          </w:tcPr>
          <w:p w14:paraId="0F9A4891" w14:textId="77777777" w:rsidR="00C02D99" w:rsidRPr="00F26FA6" w:rsidRDefault="00C02D99" w:rsidP="003D2024">
            <w:pPr>
              <w:tabs>
                <w:tab w:val="num" w:pos="1080"/>
              </w:tabs>
              <w:spacing w:before="60"/>
              <w:ind w:left="144"/>
              <w:rPr>
                <w:rFonts w:asciiTheme="majorHAnsi" w:hAnsiTheme="majorHAnsi"/>
                <w:b/>
                <w:i/>
                <w:color w:val="FF0000"/>
              </w:rPr>
            </w:pPr>
          </w:p>
        </w:tc>
        <w:tc>
          <w:tcPr>
            <w:tcW w:w="7673" w:type="dxa"/>
            <w:gridSpan w:val="10"/>
            <w:shd w:val="clear" w:color="auto" w:fill="auto"/>
          </w:tcPr>
          <w:p w14:paraId="726FBAA6" w14:textId="77777777" w:rsidR="0007400B" w:rsidRPr="008806EA" w:rsidRDefault="00C02D99" w:rsidP="0007400B">
            <w:pPr>
              <w:rPr>
                <w:rFonts w:ascii="Calibri" w:eastAsia="Calibri" w:hAnsi="Calibri"/>
                <w:color w:val="1F497D"/>
              </w:rPr>
            </w:pPr>
            <w:r w:rsidRPr="006C2869">
              <w:rPr>
                <w:rFonts w:ascii="Calibri" w:eastAsia="Calibri" w:hAnsi="Calibri"/>
              </w:rPr>
              <w:t>Examples:</w:t>
            </w:r>
            <w:r w:rsidR="0007400B">
              <w:rPr>
                <w:rFonts w:ascii="Calibri" w:eastAsia="Calibri" w:hAnsi="Calibri"/>
              </w:rPr>
              <w:t xml:space="preserve"> </w:t>
            </w:r>
            <w:sdt>
              <w:sdtPr>
                <w:rPr>
                  <w:rFonts w:ascii="Calibri" w:eastAsia="Calibri" w:hAnsi="Calibri"/>
                </w:rPr>
                <w:id w:val="-1277711380"/>
              </w:sdtPr>
              <w:sdtEndPr/>
              <w:sdtContent>
                <w:r w:rsidR="0007400B" w:rsidRPr="008806EA">
                  <w:rPr>
                    <w:rFonts w:ascii="Calibri" w:eastAsia="Calibri" w:hAnsi="Calibri"/>
                  </w:rPr>
                  <w:t> </w:t>
                </w:r>
              </w:sdtContent>
            </w:sdt>
          </w:p>
          <w:p w14:paraId="2CDE9E3F" w14:textId="39BE706F" w:rsidR="00C02D99" w:rsidRPr="00C22B35" w:rsidRDefault="00C02D99" w:rsidP="003D202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7400B" w:rsidRPr="00C4207B" w14:paraId="1BB3B117" w14:textId="77777777" w:rsidTr="00C01F99">
        <w:trPr>
          <w:gridAfter w:val="2"/>
          <w:wAfter w:w="6140" w:type="dxa"/>
          <w:trHeight w:val="576"/>
        </w:trPr>
        <w:tc>
          <w:tcPr>
            <w:tcW w:w="2695" w:type="dxa"/>
            <w:vMerge w:val="restart"/>
            <w:shd w:val="clear" w:color="auto" w:fill="auto"/>
            <w:vAlign w:val="center"/>
          </w:tcPr>
          <w:p w14:paraId="3540E8B0" w14:textId="77777777" w:rsidR="0007400B" w:rsidRPr="009F5009" w:rsidRDefault="0007400B" w:rsidP="0007400B">
            <w:pPr>
              <w:tabs>
                <w:tab w:val="num" w:pos="1080"/>
              </w:tabs>
              <w:spacing w:before="60"/>
              <w:ind w:left="144"/>
              <w:rPr>
                <w:rFonts w:asciiTheme="majorHAnsi" w:hAnsiTheme="majorHAnsi"/>
                <w:b/>
                <w:bCs/>
                <w:i/>
                <w:color w:val="DE4526"/>
              </w:rPr>
            </w:pPr>
            <w:r w:rsidRPr="009F5009">
              <w:rPr>
                <w:rFonts w:asciiTheme="majorHAnsi" w:hAnsiTheme="majorHAnsi"/>
                <w:b/>
                <w:i/>
                <w:color w:val="DE4526"/>
              </w:rPr>
              <w:t xml:space="preserve">Team Leadership </w:t>
            </w:r>
          </w:p>
          <w:p w14:paraId="1F912360" w14:textId="77777777" w:rsidR="0007400B" w:rsidRDefault="0007400B" w:rsidP="0007400B">
            <w:pPr>
              <w:spacing w:before="60"/>
              <w:ind w:left="144"/>
              <w:rPr>
                <w:rFonts w:asciiTheme="majorHAnsi" w:hAnsiTheme="majorHAnsi"/>
                <w:b/>
              </w:rPr>
            </w:pPr>
            <w:r w:rsidRPr="005A48D6">
              <w:rPr>
                <w:rFonts w:asciiTheme="majorHAnsi" w:hAnsiTheme="majorHAnsi"/>
                <w:b/>
                <w:bCs/>
              </w:rPr>
              <w:t>Assuming authoritative leadership of a group for the benefit of the organization</w:t>
            </w:r>
            <w:r w:rsidRPr="005A48D6">
              <w:rPr>
                <w:rFonts w:asciiTheme="majorHAnsi" w:hAnsiTheme="majorHAnsi"/>
                <w:b/>
              </w:rPr>
              <w:t xml:space="preserve">. </w:t>
            </w:r>
          </w:p>
          <w:p w14:paraId="162B7857" w14:textId="77777777" w:rsidR="0007127A" w:rsidRPr="003F1652" w:rsidRDefault="0007127A" w:rsidP="0007400B">
            <w:pPr>
              <w:spacing w:before="60"/>
              <w:ind w:left="144"/>
              <w:rPr>
                <w:i/>
                <w:color w:val="FF0000"/>
              </w:rPr>
            </w:pPr>
          </w:p>
        </w:tc>
        <w:tc>
          <w:tcPr>
            <w:tcW w:w="1534" w:type="dxa"/>
            <w:shd w:val="clear" w:color="auto" w:fill="auto"/>
          </w:tcPr>
          <w:p w14:paraId="1CB45143" w14:textId="197C81C8" w:rsidR="0007400B" w:rsidRPr="00C22B35" w:rsidRDefault="00DE28D4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384996102"/>
              </w:sdtPr>
              <w:sdtEndPr/>
              <w:sdtContent>
                <w:r w:rsidR="0007400B" w:rsidRPr="008070B4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5" w:type="dxa"/>
            <w:gridSpan w:val="2"/>
            <w:shd w:val="clear" w:color="auto" w:fill="auto"/>
          </w:tcPr>
          <w:p w14:paraId="4C9E3EE5" w14:textId="2804C6D6" w:rsidR="0007400B" w:rsidRPr="00C22B35" w:rsidRDefault="00DE28D4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-1323957972"/>
              </w:sdtPr>
              <w:sdtEndPr/>
              <w:sdtContent>
                <w:r w:rsidR="0007400B" w:rsidRPr="008070B4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4" w:type="dxa"/>
            <w:gridSpan w:val="3"/>
            <w:shd w:val="clear" w:color="auto" w:fill="auto"/>
          </w:tcPr>
          <w:p w14:paraId="6DDFC2F0" w14:textId="47DCA83E" w:rsidR="0007400B" w:rsidRPr="00C22B35" w:rsidRDefault="00DE28D4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-1265066504"/>
              </w:sdtPr>
              <w:sdtEndPr/>
              <w:sdtContent>
                <w:r w:rsidR="0007400B" w:rsidRPr="008070B4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5" w:type="dxa"/>
            <w:gridSpan w:val="2"/>
            <w:shd w:val="clear" w:color="auto" w:fill="auto"/>
          </w:tcPr>
          <w:p w14:paraId="3C4652AB" w14:textId="70910D2E" w:rsidR="0007400B" w:rsidRPr="00C22B35" w:rsidRDefault="00DE28D4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-295840979"/>
              </w:sdtPr>
              <w:sdtEndPr/>
              <w:sdtContent>
                <w:r w:rsidR="0007400B" w:rsidRPr="008070B4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5" w:type="dxa"/>
            <w:gridSpan w:val="2"/>
            <w:shd w:val="clear" w:color="auto" w:fill="auto"/>
          </w:tcPr>
          <w:p w14:paraId="70DE5019" w14:textId="6D8E69AF" w:rsidR="0007400B" w:rsidRPr="00C22B35" w:rsidRDefault="00DE28D4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258349362"/>
              </w:sdtPr>
              <w:sdtEndPr/>
              <w:sdtContent>
                <w:r w:rsidR="0007400B" w:rsidRPr="008070B4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</w:tr>
      <w:tr w:rsidR="00C02D99" w:rsidRPr="00C4207B" w14:paraId="6EAA0E4F" w14:textId="77777777" w:rsidTr="00C01F99">
        <w:trPr>
          <w:gridAfter w:val="2"/>
          <w:wAfter w:w="6140" w:type="dxa"/>
          <w:trHeight w:val="735"/>
        </w:trPr>
        <w:tc>
          <w:tcPr>
            <w:tcW w:w="2695" w:type="dxa"/>
            <w:vMerge/>
            <w:shd w:val="clear" w:color="auto" w:fill="auto"/>
            <w:vAlign w:val="center"/>
          </w:tcPr>
          <w:p w14:paraId="579D894F" w14:textId="77777777" w:rsidR="00C02D99" w:rsidRPr="00F26FA6" w:rsidRDefault="00C02D99" w:rsidP="003D2024">
            <w:pPr>
              <w:tabs>
                <w:tab w:val="num" w:pos="1080"/>
              </w:tabs>
              <w:spacing w:before="60"/>
              <w:ind w:left="144"/>
              <w:rPr>
                <w:rFonts w:asciiTheme="majorHAnsi" w:hAnsiTheme="majorHAnsi"/>
                <w:b/>
                <w:i/>
                <w:color w:val="FF0000"/>
              </w:rPr>
            </w:pPr>
          </w:p>
        </w:tc>
        <w:tc>
          <w:tcPr>
            <w:tcW w:w="7673" w:type="dxa"/>
            <w:gridSpan w:val="10"/>
            <w:shd w:val="clear" w:color="auto" w:fill="auto"/>
          </w:tcPr>
          <w:p w14:paraId="643382C1" w14:textId="77777777" w:rsidR="0007400B" w:rsidRPr="008806EA" w:rsidRDefault="00C02D99" w:rsidP="0007400B">
            <w:pPr>
              <w:rPr>
                <w:rFonts w:ascii="Calibri" w:eastAsia="Calibri" w:hAnsi="Calibri"/>
                <w:color w:val="1F497D"/>
              </w:rPr>
            </w:pPr>
            <w:r w:rsidRPr="006C2869">
              <w:rPr>
                <w:rFonts w:ascii="Calibri" w:eastAsia="Calibri" w:hAnsi="Calibri"/>
              </w:rPr>
              <w:t>Examples:</w:t>
            </w:r>
            <w:r w:rsidR="0007400B">
              <w:rPr>
                <w:rFonts w:ascii="Calibri" w:eastAsia="Calibri" w:hAnsi="Calibri"/>
              </w:rPr>
              <w:t xml:space="preserve"> </w:t>
            </w:r>
            <w:sdt>
              <w:sdtPr>
                <w:rPr>
                  <w:rFonts w:ascii="Calibri" w:eastAsia="Calibri" w:hAnsi="Calibri"/>
                </w:rPr>
                <w:id w:val="-1951463547"/>
              </w:sdtPr>
              <w:sdtEndPr/>
              <w:sdtContent>
                <w:r w:rsidR="0007400B" w:rsidRPr="008806EA">
                  <w:rPr>
                    <w:rFonts w:ascii="Calibri" w:eastAsia="Calibri" w:hAnsi="Calibri"/>
                  </w:rPr>
                  <w:t> </w:t>
                </w:r>
              </w:sdtContent>
            </w:sdt>
          </w:p>
          <w:p w14:paraId="51A98041" w14:textId="57871CC5" w:rsidR="00C02D99" w:rsidRPr="00C22B35" w:rsidRDefault="00C02D99" w:rsidP="003D202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E5AC1" w:rsidRPr="00C4207B" w14:paraId="2728D831" w14:textId="77777777" w:rsidTr="00C01F99">
        <w:trPr>
          <w:gridAfter w:val="2"/>
          <w:wAfter w:w="6140" w:type="dxa"/>
          <w:trHeight w:val="576"/>
        </w:trPr>
        <w:tc>
          <w:tcPr>
            <w:tcW w:w="2695" w:type="dxa"/>
            <w:vMerge w:val="restart"/>
            <w:shd w:val="clear" w:color="auto" w:fill="auto"/>
            <w:vAlign w:val="center"/>
          </w:tcPr>
          <w:p w14:paraId="1927E426" w14:textId="75F7461A" w:rsidR="005E5AC1" w:rsidRPr="009F5009" w:rsidRDefault="005E5AC1" w:rsidP="005E5AC1">
            <w:pPr>
              <w:tabs>
                <w:tab w:val="num" w:pos="1080"/>
              </w:tabs>
              <w:spacing w:before="60"/>
              <w:ind w:left="144"/>
              <w:rPr>
                <w:rFonts w:asciiTheme="majorHAnsi" w:hAnsiTheme="majorHAnsi"/>
                <w:b/>
                <w:bCs/>
                <w:i/>
                <w:color w:val="DE4526"/>
              </w:rPr>
            </w:pPr>
            <w:r>
              <w:rPr>
                <w:rFonts w:asciiTheme="majorHAnsi" w:hAnsiTheme="majorHAnsi"/>
                <w:b/>
                <w:i/>
                <w:color w:val="DE4526"/>
              </w:rPr>
              <w:t>Cultural Engagement</w:t>
            </w:r>
            <w:r w:rsidRPr="009F5009">
              <w:rPr>
                <w:rFonts w:asciiTheme="majorHAnsi" w:hAnsiTheme="majorHAnsi"/>
                <w:b/>
                <w:i/>
                <w:color w:val="DE4526"/>
              </w:rPr>
              <w:t xml:space="preserve"> </w:t>
            </w:r>
          </w:p>
          <w:p w14:paraId="1E06DF90" w14:textId="34DD9455" w:rsidR="005E5AC1" w:rsidRDefault="005E5AC1" w:rsidP="005E5AC1">
            <w:pPr>
              <w:tabs>
                <w:tab w:val="num" w:pos="1080"/>
              </w:tabs>
              <w:spacing w:before="60"/>
              <w:ind w:left="144"/>
              <w:rPr>
                <w:rFonts w:asciiTheme="majorHAnsi" w:hAnsiTheme="majorHAnsi"/>
                <w:b/>
                <w:bCs/>
                <w:iCs/>
              </w:rPr>
            </w:pPr>
            <w:r w:rsidRPr="005E5AC1">
              <w:rPr>
                <w:rFonts w:asciiTheme="majorHAnsi" w:hAnsiTheme="majorHAnsi"/>
                <w:b/>
                <w:bCs/>
              </w:rPr>
              <w:t>Noticing, anticipating, and acting to meet people’s practical and emotional needs, considering the possible effect of culture, past experiences, or personal characteristics</w:t>
            </w:r>
            <w:r w:rsidRPr="005E5AC1">
              <w:rPr>
                <w:rFonts w:asciiTheme="majorHAnsi" w:hAnsiTheme="majorHAnsi"/>
                <w:b/>
                <w:bCs/>
                <w:iCs/>
              </w:rPr>
              <w:t>—including race, gender, sexual orientation, religious, economic, and/or other backgrounds—</w:t>
            </w:r>
            <w:proofErr w:type="gramStart"/>
            <w:r w:rsidRPr="005E5AC1">
              <w:rPr>
                <w:rFonts w:asciiTheme="majorHAnsi" w:hAnsiTheme="majorHAnsi"/>
                <w:b/>
                <w:bCs/>
                <w:iCs/>
              </w:rPr>
              <w:t>in order to</w:t>
            </w:r>
            <w:proofErr w:type="gramEnd"/>
            <w:r w:rsidRPr="005E5AC1">
              <w:rPr>
                <w:rFonts w:asciiTheme="majorHAnsi" w:hAnsiTheme="majorHAnsi"/>
                <w:b/>
                <w:bCs/>
                <w:iCs/>
              </w:rPr>
              <w:t xml:space="preserve"> create positive impact on individuals and groups.</w:t>
            </w:r>
          </w:p>
          <w:p w14:paraId="7C41A411" w14:textId="3BBD2581" w:rsidR="0007127A" w:rsidRPr="009F5009" w:rsidRDefault="0007127A" w:rsidP="005E5AC1">
            <w:pPr>
              <w:tabs>
                <w:tab w:val="num" w:pos="1080"/>
              </w:tabs>
              <w:spacing w:before="60"/>
              <w:ind w:left="144"/>
              <w:rPr>
                <w:rFonts w:asciiTheme="majorHAnsi" w:hAnsiTheme="majorHAnsi"/>
                <w:b/>
                <w:i/>
                <w:color w:val="DE4526"/>
              </w:rPr>
            </w:pPr>
          </w:p>
        </w:tc>
        <w:tc>
          <w:tcPr>
            <w:tcW w:w="1534" w:type="dxa"/>
            <w:shd w:val="clear" w:color="auto" w:fill="auto"/>
          </w:tcPr>
          <w:p w14:paraId="7D402086" w14:textId="77777777" w:rsidR="005E5AC1" w:rsidRDefault="005E5AC1" w:rsidP="0007400B">
            <w:pPr>
              <w:rPr>
                <w:rFonts w:ascii="Calibri" w:eastAsia="Calibri" w:hAnsi="Calibri"/>
              </w:rPr>
            </w:pPr>
          </w:p>
        </w:tc>
        <w:tc>
          <w:tcPr>
            <w:tcW w:w="1535" w:type="dxa"/>
            <w:gridSpan w:val="2"/>
            <w:shd w:val="clear" w:color="auto" w:fill="auto"/>
          </w:tcPr>
          <w:p w14:paraId="202CBABB" w14:textId="77777777" w:rsidR="005E5AC1" w:rsidRDefault="005E5AC1" w:rsidP="0007400B">
            <w:pPr>
              <w:rPr>
                <w:rFonts w:ascii="Calibri" w:eastAsia="Calibri" w:hAnsi="Calibri"/>
              </w:rPr>
            </w:pPr>
          </w:p>
        </w:tc>
        <w:tc>
          <w:tcPr>
            <w:tcW w:w="1534" w:type="dxa"/>
            <w:gridSpan w:val="3"/>
            <w:shd w:val="clear" w:color="auto" w:fill="auto"/>
          </w:tcPr>
          <w:p w14:paraId="6F0449C2" w14:textId="77777777" w:rsidR="005E5AC1" w:rsidRDefault="005E5AC1" w:rsidP="0007400B">
            <w:pPr>
              <w:rPr>
                <w:rFonts w:ascii="Calibri" w:eastAsia="Calibri" w:hAnsi="Calibri"/>
              </w:rPr>
            </w:pPr>
          </w:p>
        </w:tc>
        <w:tc>
          <w:tcPr>
            <w:tcW w:w="1535" w:type="dxa"/>
            <w:gridSpan w:val="2"/>
            <w:shd w:val="clear" w:color="auto" w:fill="auto"/>
          </w:tcPr>
          <w:p w14:paraId="128E8FAA" w14:textId="77777777" w:rsidR="005E5AC1" w:rsidRDefault="005E5AC1" w:rsidP="0007400B">
            <w:pPr>
              <w:rPr>
                <w:rFonts w:ascii="Calibri" w:eastAsia="Calibri" w:hAnsi="Calibri"/>
              </w:rPr>
            </w:pPr>
          </w:p>
        </w:tc>
        <w:tc>
          <w:tcPr>
            <w:tcW w:w="1535" w:type="dxa"/>
            <w:gridSpan w:val="2"/>
            <w:shd w:val="clear" w:color="auto" w:fill="auto"/>
          </w:tcPr>
          <w:p w14:paraId="022A2DBA" w14:textId="77777777" w:rsidR="005E5AC1" w:rsidRDefault="005E5AC1" w:rsidP="0007400B">
            <w:pPr>
              <w:rPr>
                <w:rFonts w:ascii="Calibri" w:eastAsia="Calibri" w:hAnsi="Calibri"/>
              </w:rPr>
            </w:pPr>
          </w:p>
        </w:tc>
      </w:tr>
      <w:tr w:rsidR="005E5AC1" w:rsidRPr="00C4207B" w14:paraId="2D761FF1" w14:textId="77777777" w:rsidTr="005E5AC1">
        <w:trPr>
          <w:gridAfter w:val="2"/>
          <w:wAfter w:w="6140" w:type="dxa"/>
          <w:trHeight w:val="576"/>
        </w:trPr>
        <w:tc>
          <w:tcPr>
            <w:tcW w:w="2695" w:type="dxa"/>
            <w:vMerge/>
            <w:shd w:val="clear" w:color="auto" w:fill="auto"/>
            <w:vAlign w:val="center"/>
          </w:tcPr>
          <w:p w14:paraId="630783A0" w14:textId="77777777" w:rsidR="005E5AC1" w:rsidRPr="009F5009" w:rsidRDefault="005E5AC1" w:rsidP="0007400B">
            <w:pPr>
              <w:tabs>
                <w:tab w:val="num" w:pos="1080"/>
              </w:tabs>
              <w:spacing w:before="60"/>
              <w:ind w:left="144"/>
              <w:rPr>
                <w:rFonts w:asciiTheme="majorHAnsi" w:hAnsiTheme="majorHAnsi"/>
                <w:b/>
                <w:i/>
                <w:color w:val="DE4526"/>
              </w:rPr>
            </w:pPr>
          </w:p>
        </w:tc>
        <w:tc>
          <w:tcPr>
            <w:tcW w:w="7673" w:type="dxa"/>
            <w:gridSpan w:val="10"/>
            <w:shd w:val="clear" w:color="auto" w:fill="auto"/>
          </w:tcPr>
          <w:p w14:paraId="39953DF1" w14:textId="01DB3834" w:rsidR="005E5AC1" w:rsidRDefault="005E5AC1" w:rsidP="0007400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Examples:</w:t>
            </w:r>
          </w:p>
        </w:tc>
      </w:tr>
      <w:tr w:rsidR="0007400B" w:rsidRPr="00C4207B" w14:paraId="16600F4B" w14:textId="77777777" w:rsidTr="00C01F99">
        <w:trPr>
          <w:gridAfter w:val="2"/>
          <w:wAfter w:w="6140" w:type="dxa"/>
          <w:trHeight w:val="576"/>
        </w:trPr>
        <w:tc>
          <w:tcPr>
            <w:tcW w:w="2695" w:type="dxa"/>
            <w:vMerge w:val="restart"/>
            <w:shd w:val="clear" w:color="auto" w:fill="auto"/>
            <w:vAlign w:val="center"/>
          </w:tcPr>
          <w:p w14:paraId="0CF3DE98" w14:textId="77777777" w:rsidR="0007400B" w:rsidRPr="009F5009" w:rsidRDefault="0007400B" w:rsidP="0007400B">
            <w:pPr>
              <w:tabs>
                <w:tab w:val="num" w:pos="1080"/>
              </w:tabs>
              <w:spacing w:before="60"/>
              <w:ind w:left="144"/>
              <w:rPr>
                <w:rFonts w:asciiTheme="majorHAnsi" w:hAnsiTheme="majorHAnsi"/>
                <w:b/>
                <w:bCs/>
                <w:i/>
                <w:color w:val="DE4526"/>
              </w:rPr>
            </w:pPr>
            <w:r w:rsidRPr="009F5009">
              <w:rPr>
                <w:rFonts w:asciiTheme="majorHAnsi" w:hAnsiTheme="majorHAnsi"/>
                <w:b/>
                <w:i/>
                <w:color w:val="DE4526"/>
              </w:rPr>
              <w:t xml:space="preserve">Developing Others </w:t>
            </w:r>
          </w:p>
          <w:p w14:paraId="08BB47F2" w14:textId="77777777" w:rsidR="0007400B" w:rsidRDefault="0007400B" w:rsidP="0007400B">
            <w:pPr>
              <w:spacing w:before="60"/>
              <w:ind w:left="144"/>
              <w:rPr>
                <w:rFonts w:asciiTheme="majorHAnsi" w:hAnsiTheme="majorHAnsi"/>
                <w:b/>
                <w:bCs/>
              </w:rPr>
            </w:pPr>
            <w:r w:rsidRPr="005A48D6">
              <w:rPr>
                <w:rFonts w:asciiTheme="majorHAnsi" w:hAnsiTheme="majorHAnsi"/>
                <w:b/>
                <w:bCs/>
              </w:rPr>
              <w:t>Influence with the specific intent to increase the short and long‐term effectiveness of another person.</w:t>
            </w:r>
          </w:p>
          <w:p w14:paraId="02AF244C" w14:textId="77777777" w:rsidR="0007127A" w:rsidRDefault="0007127A" w:rsidP="0007400B">
            <w:pPr>
              <w:spacing w:before="60"/>
              <w:ind w:left="144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1534" w:type="dxa"/>
            <w:shd w:val="clear" w:color="auto" w:fill="auto"/>
          </w:tcPr>
          <w:p w14:paraId="14101822" w14:textId="21ACDC8C" w:rsidR="0007400B" w:rsidRPr="00C22B35" w:rsidRDefault="00DE28D4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-205253571"/>
              </w:sdtPr>
              <w:sdtEndPr/>
              <w:sdtContent>
                <w:r w:rsidR="0007400B" w:rsidRPr="00280163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5" w:type="dxa"/>
            <w:gridSpan w:val="2"/>
            <w:shd w:val="clear" w:color="auto" w:fill="auto"/>
          </w:tcPr>
          <w:p w14:paraId="487A7D63" w14:textId="70880FB6" w:rsidR="0007400B" w:rsidRPr="00C22B35" w:rsidRDefault="00DE28D4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-14002779"/>
              </w:sdtPr>
              <w:sdtEndPr/>
              <w:sdtContent>
                <w:r w:rsidR="0007400B" w:rsidRPr="00280163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4" w:type="dxa"/>
            <w:gridSpan w:val="3"/>
            <w:shd w:val="clear" w:color="auto" w:fill="auto"/>
          </w:tcPr>
          <w:p w14:paraId="1E290FD1" w14:textId="45E09732" w:rsidR="0007400B" w:rsidRPr="00C22B35" w:rsidRDefault="00DE28D4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1570691790"/>
              </w:sdtPr>
              <w:sdtEndPr/>
              <w:sdtContent>
                <w:r w:rsidR="0007400B" w:rsidRPr="00280163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5" w:type="dxa"/>
            <w:gridSpan w:val="2"/>
            <w:shd w:val="clear" w:color="auto" w:fill="auto"/>
          </w:tcPr>
          <w:p w14:paraId="28507807" w14:textId="27DE2728" w:rsidR="0007400B" w:rsidRPr="00C22B35" w:rsidRDefault="00DE28D4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-1473669876"/>
              </w:sdtPr>
              <w:sdtEndPr/>
              <w:sdtContent>
                <w:r w:rsidR="0007400B" w:rsidRPr="00280163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5" w:type="dxa"/>
            <w:gridSpan w:val="2"/>
            <w:shd w:val="clear" w:color="auto" w:fill="auto"/>
          </w:tcPr>
          <w:p w14:paraId="321979BD" w14:textId="723517E6" w:rsidR="0007400B" w:rsidRPr="00C22B35" w:rsidRDefault="00DE28D4" w:rsidP="0007400B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</w:rPr>
                <w:id w:val="555827843"/>
              </w:sdtPr>
              <w:sdtEndPr/>
              <w:sdtContent>
                <w:r w:rsidR="0007400B" w:rsidRPr="00280163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</w:tr>
      <w:tr w:rsidR="00C02D99" w:rsidRPr="00C4207B" w14:paraId="5B49C1FA" w14:textId="77777777" w:rsidTr="00C01F99">
        <w:trPr>
          <w:gridAfter w:val="2"/>
          <w:wAfter w:w="6140" w:type="dxa"/>
          <w:trHeight w:val="862"/>
        </w:trPr>
        <w:tc>
          <w:tcPr>
            <w:tcW w:w="2695" w:type="dxa"/>
            <w:vMerge/>
            <w:shd w:val="clear" w:color="auto" w:fill="auto"/>
            <w:vAlign w:val="center"/>
          </w:tcPr>
          <w:p w14:paraId="7E377C98" w14:textId="77777777" w:rsidR="00C02D99" w:rsidRPr="00F26FA6" w:rsidRDefault="00C02D99" w:rsidP="003D2024">
            <w:pPr>
              <w:tabs>
                <w:tab w:val="num" w:pos="1080"/>
              </w:tabs>
              <w:spacing w:before="60"/>
              <w:ind w:left="144"/>
              <w:rPr>
                <w:rFonts w:asciiTheme="majorHAnsi" w:hAnsiTheme="majorHAnsi"/>
                <w:b/>
                <w:i/>
                <w:color w:val="FF0000"/>
              </w:rPr>
            </w:pPr>
          </w:p>
        </w:tc>
        <w:tc>
          <w:tcPr>
            <w:tcW w:w="7673" w:type="dxa"/>
            <w:gridSpan w:val="10"/>
            <w:shd w:val="clear" w:color="auto" w:fill="auto"/>
          </w:tcPr>
          <w:p w14:paraId="42488A4E" w14:textId="77777777" w:rsidR="0007400B" w:rsidRPr="008806EA" w:rsidRDefault="00C02D99" w:rsidP="0007400B">
            <w:pPr>
              <w:rPr>
                <w:rFonts w:ascii="Calibri" w:eastAsia="Calibri" w:hAnsi="Calibri"/>
                <w:color w:val="1F497D"/>
              </w:rPr>
            </w:pPr>
            <w:r w:rsidRPr="006C2869">
              <w:rPr>
                <w:rFonts w:ascii="Calibri" w:eastAsia="Calibri" w:hAnsi="Calibri"/>
              </w:rPr>
              <w:t>Examples:</w:t>
            </w:r>
            <w:r w:rsidR="0007400B">
              <w:rPr>
                <w:rFonts w:ascii="Calibri" w:eastAsia="Calibri" w:hAnsi="Calibri"/>
              </w:rPr>
              <w:t xml:space="preserve"> </w:t>
            </w:r>
            <w:sdt>
              <w:sdtPr>
                <w:rPr>
                  <w:rFonts w:ascii="Calibri" w:eastAsia="Calibri" w:hAnsi="Calibri"/>
                </w:rPr>
                <w:id w:val="82498467"/>
              </w:sdtPr>
              <w:sdtEndPr/>
              <w:sdtContent>
                <w:r w:rsidR="0007400B" w:rsidRPr="008806EA">
                  <w:rPr>
                    <w:rFonts w:ascii="Calibri" w:eastAsia="Calibri" w:hAnsi="Calibri"/>
                  </w:rPr>
                  <w:t> </w:t>
                </w:r>
              </w:sdtContent>
            </w:sdt>
          </w:p>
          <w:p w14:paraId="31B3D6F2" w14:textId="52B4F058" w:rsidR="00C02D99" w:rsidRPr="00C22B35" w:rsidRDefault="00C02D99" w:rsidP="003D202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631AA" w:rsidRPr="00C4207B" w14:paraId="79386954" w14:textId="087DEED4" w:rsidTr="00473031">
        <w:trPr>
          <w:trHeight w:val="1584"/>
        </w:trPr>
        <w:tc>
          <w:tcPr>
            <w:tcW w:w="2695" w:type="dxa"/>
            <w:shd w:val="clear" w:color="auto" w:fill="E9EBE5"/>
            <w:vAlign w:val="center"/>
          </w:tcPr>
          <w:p w14:paraId="719D1BC2" w14:textId="6F240F56" w:rsidR="004631AA" w:rsidRDefault="004631AA" w:rsidP="00346DF7">
            <w:pPr>
              <w:rPr>
                <w:rFonts w:ascii="Calibri" w:eastAsia="Calibri" w:hAnsi="Calibri"/>
                <w:b/>
                <w:color w:val="338F80"/>
              </w:rPr>
            </w:pPr>
            <w:r>
              <w:rPr>
                <w:rFonts w:ascii="Calibri" w:eastAsia="Calibri" w:hAnsi="Calibri"/>
                <w:b/>
                <w:color w:val="338F80"/>
              </w:rPr>
              <w:lastRenderedPageBreak/>
              <w:t>Personal Effectiveness</w:t>
            </w:r>
            <w:r w:rsidRPr="009F5009">
              <w:rPr>
                <w:rFonts w:ascii="Calibri" w:eastAsia="Calibri" w:hAnsi="Calibri"/>
                <w:b/>
                <w:color w:val="338F80"/>
              </w:rPr>
              <w:t xml:space="preserve"> Cluster</w:t>
            </w:r>
          </w:p>
          <w:p w14:paraId="14DF00B8" w14:textId="5164066A" w:rsidR="004631AA" w:rsidRPr="00F26FA6" w:rsidRDefault="00C01F99" w:rsidP="00C01F99">
            <w:pPr>
              <w:rPr>
                <w:rFonts w:asciiTheme="majorHAnsi" w:hAnsiTheme="majorHAnsi"/>
                <w:b/>
                <w:i/>
                <w:color w:val="FF0000"/>
              </w:rPr>
            </w:pPr>
            <w:r w:rsidRPr="00C01F99">
              <w:rPr>
                <w:rFonts w:ascii="Calibri" w:eastAsia="Times New Roman" w:hAnsi="Calibri"/>
                <w:b/>
              </w:rPr>
              <w:t>These are concerned with the teacher’s self-management of emotions and personal beliefs that affect student learning.</w:t>
            </w:r>
          </w:p>
        </w:tc>
        <w:tc>
          <w:tcPr>
            <w:tcW w:w="7673" w:type="dxa"/>
            <w:gridSpan w:val="10"/>
            <w:shd w:val="clear" w:color="auto" w:fill="E9EBE5"/>
          </w:tcPr>
          <w:p w14:paraId="4A2B4665" w14:textId="77777777" w:rsidR="004631AA" w:rsidRPr="006C2869" w:rsidRDefault="004631AA" w:rsidP="00346DF7">
            <w:pPr>
              <w:rPr>
                <w:rFonts w:ascii="Calibri" w:eastAsia="Calibri" w:hAnsi="Calibri"/>
              </w:rPr>
            </w:pPr>
          </w:p>
        </w:tc>
        <w:tc>
          <w:tcPr>
            <w:tcW w:w="1535" w:type="dxa"/>
            <w:vMerge w:val="restart"/>
            <w:tcBorders>
              <w:top w:val="nil"/>
              <w:bottom w:val="nil"/>
              <w:right w:val="nil"/>
            </w:tcBorders>
          </w:tcPr>
          <w:p w14:paraId="623FFA1A" w14:textId="361ADACD" w:rsidR="004631AA" w:rsidRPr="00C4207B" w:rsidRDefault="00DE28D4" w:rsidP="004631AA">
            <w:sdt>
              <w:sdtPr>
                <w:rPr>
                  <w:rFonts w:ascii="Calibri" w:eastAsia="Calibri" w:hAnsi="Calibri"/>
                </w:rPr>
                <w:id w:val="1759553693"/>
              </w:sdtPr>
              <w:sdtEndPr/>
              <w:sdtContent>
                <w:r w:rsidR="004631AA" w:rsidRPr="00280163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4605" w:type="dxa"/>
            <w:vMerge w:val="restart"/>
            <w:tcBorders>
              <w:top w:val="nil"/>
              <w:left w:val="nil"/>
            </w:tcBorders>
          </w:tcPr>
          <w:p w14:paraId="74CF0D10" w14:textId="77777777" w:rsidR="004631AA" w:rsidRPr="00C4207B" w:rsidRDefault="00DE28D4" w:rsidP="004631AA">
            <w:sdt>
              <w:sdtPr>
                <w:rPr>
                  <w:rFonts w:ascii="Calibri" w:eastAsia="Calibri" w:hAnsi="Calibri"/>
                </w:rPr>
                <w:id w:val="-485010644"/>
              </w:sdtPr>
              <w:sdtEndPr/>
              <w:sdtContent>
                <w:r w:rsidR="004631AA" w:rsidRPr="00280163">
                  <w:rPr>
                    <w:rFonts w:ascii="Calibri" w:eastAsia="Calibri" w:hAnsi="Calibri"/>
                  </w:rPr>
                  <w:t> </w:t>
                </w:r>
              </w:sdtContent>
            </w:sdt>
          </w:p>
          <w:p w14:paraId="46351786" w14:textId="77777777" w:rsidR="004631AA" w:rsidRPr="00C4207B" w:rsidRDefault="00DE28D4" w:rsidP="004631AA">
            <w:sdt>
              <w:sdtPr>
                <w:rPr>
                  <w:rFonts w:ascii="Calibri" w:eastAsia="Calibri" w:hAnsi="Calibri"/>
                </w:rPr>
                <w:id w:val="117421638"/>
              </w:sdtPr>
              <w:sdtEndPr/>
              <w:sdtContent>
                <w:r w:rsidR="004631AA" w:rsidRPr="00280163">
                  <w:rPr>
                    <w:rFonts w:ascii="Calibri" w:eastAsia="Calibri" w:hAnsi="Calibri"/>
                  </w:rPr>
                  <w:t> </w:t>
                </w:r>
              </w:sdtContent>
            </w:sdt>
          </w:p>
          <w:p w14:paraId="2CCDE37E" w14:textId="7DD43B21" w:rsidR="004631AA" w:rsidRPr="00C4207B" w:rsidRDefault="00DE28D4" w:rsidP="004631AA">
            <w:sdt>
              <w:sdtPr>
                <w:rPr>
                  <w:rFonts w:ascii="Calibri" w:eastAsia="Calibri" w:hAnsi="Calibri"/>
                </w:rPr>
                <w:id w:val="55911579"/>
              </w:sdtPr>
              <w:sdtEndPr/>
              <w:sdtContent>
                <w:r w:rsidR="004631AA" w:rsidRPr="00280163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</w:tr>
      <w:tr w:rsidR="004631AA" w:rsidRPr="00C4207B" w14:paraId="0836629D" w14:textId="77777777" w:rsidTr="00473031">
        <w:trPr>
          <w:trHeight w:val="530"/>
        </w:trPr>
        <w:tc>
          <w:tcPr>
            <w:tcW w:w="2695" w:type="dxa"/>
            <w:vMerge w:val="restart"/>
            <w:shd w:val="clear" w:color="auto" w:fill="auto"/>
            <w:vAlign w:val="center"/>
          </w:tcPr>
          <w:p w14:paraId="5DC78A37" w14:textId="025ABFC3" w:rsidR="004631AA" w:rsidRPr="009F5009" w:rsidRDefault="004631AA" w:rsidP="004631AA">
            <w:pPr>
              <w:tabs>
                <w:tab w:val="num" w:pos="1080"/>
              </w:tabs>
              <w:spacing w:before="60"/>
              <w:ind w:left="144"/>
              <w:rPr>
                <w:rFonts w:asciiTheme="majorHAnsi" w:hAnsiTheme="majorHAnsi"/>
                <w:b/>
                <w:bCs/>
                <w:i/>
                <w:color w:val="DE4526"/>
              </w:rPr>
            </w:pPr>
            <w:r>
              <w:rPr>
                <w:rFonts w:asciiTheme="majorHAnsi" w:hAnsiTheme="majorHAnsi"/>
                <w:b/>
                <w:i/>
                <w:color w:val="DE4526"/>
              </w:rPr>
              <w:t>Belief in Learning Potential</w:t>
            </w:r>
          </w:p>
          <w:p w14:paraId="13C3BDF9" w14:textId="77777777" w:rsidR="004631AA" w:rsidRDefault="004631AA" w:rsidP="004631AA">
            <w:pPr>
              <w:ind w:left="150"/>
              <w:rPr>
                <w:rFonts w:asciiTheme="majorHAnsi" w:hAnsiTheme="majorHAnsi"/>
                <w:b/>
                <w:bCs/>
              </w:rPr>
            </w:pPr>
            <w:r w:rsidRPr="004631AA">
              <w:rPr>
                <w:rFonts w:asciiTheme="majorHAnsi" w:hAnsiTheme="majorHAnsi"/>
                <w:b/>
                <w:bCs/>
              </w:rPr>
              <w:t>A belief that all students, regardless of circumstances, can learn at levels higher than their current achievement indicates.</w:t>
            </w:r>
          </w:p>
          <w:p w14:paraId="1BF07707" w14:textId="4C9A1DDB" w:rsidR="0007127A" w:rsidRDefault="0007127A" w:rsidP="004631AA">
            <w:pPr>
              <w:ind w:left="150"/>
              <w:rPr>
                <w:rFonts w:ascii="Calibri" w:eastAsia="Calibri" w:hAnsi="Calibri"/>
                <w:b/>
                <w:color w:val="338F8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731310D2" w14:textId="7D738BF2" w:rsidR="004631AA" w:rsidRPr="006C2869" w:rsidRDefault="00DE28D4" w:rsidP="004631AA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</w:rPr>
                <w:id w:val="-292135905"/>
              </w:sdtPr>
              <w:sdtEndPr/>
              <w:sdtContent>
                <w:r w:rsidR="004631AA" w:rsidRPr="00280163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605" w:type="dxa"/>
            <w:gridSpan w:val="2"/>
            <w:shd w:val="clear" w:color="auto" w:fill="auto"/>
          </w:tcPr>
          <w:p w14:paraId="0F9B2F85" w14:textId="38715941" w:rsidR="004631AA" w:rsidRPr="006C2869" w:rsidRDefault="00DE28D4" w:rsidP="004631AA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</w:rPr>
                <w:id w:val="1511265646"/>
              </w:sdtPr>
              <w:sdtEndPr/>
              <w:sdtContent>
                <w:r w:rsidR="00473031" w:rsidRPr="00473031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15" w:type="dxa"/>
            <w:gridSpan w:val="3"/>
            <w:shd w:val="clear" w:color="auto" w:fill="auto"/>
          </w:tcPr>
          <w:p w14:paraId="02FBD18C" w14:textId="57C5E2B4" w:rsidR="004631AA" w:rsidRPr="006C2869" w:rsidRDefault="00DE28D4" w:rsidP="004631AA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</w:rPr>
                <w:id w:val="154649193"/>
              </w:sdtPr>
              <w:sdtEndPr/>
              <w:sdtContent>
                <w:r w:rsidR="00473031" w:rsidRPr="00473031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60" w:type="dxa"/>
            <w:gridSpan w:val="2"/>
            <w:shd w:val="clear" w:color="auto" w:fill="auto"/>
          </w:tcPr>
          <w:p w14:paraId="22EB556A" w14:textId="6E5416C5" w:rsidR="004631AA" w:rsidRPr="006C2869" w:rsidRDefault="00DE28D4" w:rsidP="004631AA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</w:rPr>
                <w:id w:val="430165949"/>
              </w:sdtPr>
              <w:sdtEndPr/>
              <w:sdtContent>
                <w:r w:rsidR="00473031" w:rsidRPr="00473031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433" w:type="dxa"/>
            <w:shd w:val="clear" w:color="auto" w:fill="auto"/>
          </w:tcPr>
          <w:p w14:paraId="28550646" w14:textId="1E34656D" w:rsidR="004631AA" w:rsidRPr="006C2869" w:rsidRDefault="00DE28D4" w:rsidP="004631AA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</w:rPr>
                <w:id w:val="-1065180185"/>
              </w:sdtPr>
              <w:sdtEndPr/>
              <w:sdtContent>
                <w:r w:rsidR="00473031" w:rsidRPr="00473031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5" w:type="dxa"/>
            <w:vMerge/>
            <w:tcBorders>
              <w:top w:val="nil"/>
              <w:bottom w:val="nil"/>
              <w:right w:val="nil"/>
            </w:tcBorders>
          </w:tcPr>
          <w:p w14:paraId="3D793ADB" w14:textId="46FB69E9" w:rsidR="004631AA" w:rsidRPr="00C4207B" w:rsidRDefault="004631AA" w:rsidP="004631AA"/>
        </w:tc>
        <w:tc>
          <w:tcPr>
            <w:tcW w:w="4605" w:type="dxa"/>
            <w:vMerge/>
            <w:tcBorders>
              <w:left w:val="nil"/>
            </w:tcBorders>
          </w:tcPr>
          <w:p w14:paraId="080D7B0D" w14:textId="7A5D9FF9" w:rsidR="004631AA" w:rsidRPr="00C4207B" w:rsidRDefault="004631AA" w:rsidP="004631AA"/>
        </w:tc>
      </w:tr>
      <w:tr w:rsidR="004631AA" w:rsidRPr="00C4207B" w14:paraId="30F92724" w14:textId="77777777" w:rsidTr="00473031">
        <w:trPr>
          <w:trHeight w:val="1410"/>
        </w:trPr>
        <w:tc>
          <w:tcPr>
            <w:tcW w:w="2695" w:type="dxa"/>
            <w:vMerge/>
            <w:shd w:val="clear" w:color="auto" w:fill="auto"/>
            <w:vAlign w:val="center"/>
          </w:tcPr>
          <w:p w14:paraId="2A97EAE2" w14:textId="77777777" w:rsidR="004631AA" w:rsidRDefault="004631AA" w:rsidP="004631AA">
            <w:pPr>
              <w:tabs>
                <w:tab w:val="num" w:pos="1080"/>
              </w:tabs>
              <w:spacing w:before="60"/>
              <w:ind w:left="144"/>
              <w:rPr>
                <w:rFonts w:asciiTheme="majorHAnsi" w:hAnsiTheme="majorHAnsi"/>
                <w:b/>
                <w:i/>
                <w:color w:val="DE4526"/>
              </w:rPr>
            </w:pPr>
          </w:p>
        </w:tc>
        <w:tc>
          <w:tcPr>
            <w:tcW w:w="7673" w:type="dxa"/>
            <w:gridSpan w:val="10"/>
            <w:shd w:val="clear" w:color="auto" w:fill="auto"/>
          </w:tcPr>
          <w:p w14:paraId="211AA9E8" w14:textId="41A17350" w:rsidR="004631AA" w:rsidRDefault="004631AA" w:rsidP="004631A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Examples:</w:t>
            </w:r>
            <w:r w:rsidR="00473031" w:rsidRPr="00473031">
              <w:rPr>
                <w:rFonts w:ascii="Calibri" w:eastAsia="Calibri" w:hAnsi="Calibri" w:cstheme="minorBid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/>
                </w:rPr>
                <w:id w:val="-438381207"/>
              </w:sdtPr>
              <w:sdtEndPr/>
              <w:sdtContent>
                <w:r w:rsidR="00473031" w:rsidRPr="00473031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5" w:type="dxa"/>
            <w:vMerge/>
            <w:tcBorders>
              <w:top w:val="nil"/>
              <w:bottom w:val="nil"/>
              <w:right w:val="nil"/>
            </w:tcBorders>
          </w:tcPr>
          <w:p w14:paraId="16F4FFE7" w14:textId="77777777" w:rsidR="004631AA" w:rsidRDefault="004631AA" w:rsidP="004631AA">
            <w:pPr>
              <w:rPr>
                <w:rFonts w:ascii="Calibri" w:eastAsia="Calibri" w:hAnsi="Calibri"/>
              </w:rPr>
            </w:pPr>
          </w:p>
        </w:tc>
        <w:tc>
          <w:tcPr>
            <w:tcW w:w="4605" w:type="dxa"/>
            <w:vMerge/>
            <w:tcBorders>
              <w:left w:val="nil"/>
              <w:bottom w:val="nil"/>
            </w:tcBorders>
          </w:tcPr>
          <w:p w14:paraId="2C220A7D" w14:textId="77777777" w:rsidR="004631AA" w:rsidRDefault="004631AA" w:rsidP="004631AA">
            <w:pPr>
              <w:rPr>
                <w:rFonts w:ascii="Calibri" w:eastAsia="Calibri" w:hAnsi="Calibri"/>
              </w:rPr>
            </w:pPr>
          </w:p>
        </w:tc>
      </w:tr>
      <w:tr w:rsidR="004631AA" w:rsidRPr="00C4207B" w14:paraId="53C4FD86" w14:textId="77777777" w:rsidTr="00473031">
        <w:trPr>
          <w:trHeight w:val="575"/>
        </w:trPr>
        <w:tc>
          <w:tcPr>
            <w:tcW w:w="2695" w:type="dxa"/>
            <w:vMerge w:val="restart"/>
            <w:shd w:val="clear" w:color="auto" w:fill="auto"/>
            <w:vAlign w:val="center"/>
          </w:tcPr>
          <w:p w14:paraId="0B714CE1" w14:textId="18EC45C1" w:rsidR="004631AA" w:rsidRPr="009F5009" w:rsidRDefault="004631AA" w:rsidP="004631AA">
            <w:pPr>
              <w:tabs>
                <w:tab w:val="num" w:pos="1080"/>
              </w:tabs>
              <w:spacing w:before="60"/>
              <w:ind w:left="144"/>
              <w:rPr>
                <w:rFonts w:asciiTheme="majorHAnsi" w:hAnsiTheme="majorHAnsi"/>
                <w:b/>
                <w:bCs/>
                <w:i/>
                <w:color w:val="DE4526"/>
              </w:rPr>
            </w:pPr>
            <w:r>
              <w:rPr>
                <w:rFonts w:asciiTheme="majorHAnsi" w:hAnsiTheme="majorHAnsi"/>
                <w:b/>
                <w:i/>
                <w:color w:val="DE4526"/>
              </w:rPr>
              <w:t>Flexibility</w:t>
            </w:r>
          </w:p>
          <w:p w14:paraId="575BAFA1" w14:textId="77777777" w:rsidR="004631AA" w:rsidRDefault="004631AA" w:rsidP="004631AA">
            <w:pPr>
              <w:tabs>
                <w:tab w:val="num" w:pos="1080"/>
              </w:tabs>
              <w:spacing w:before="60"/>
              <w:ind w:left="144"/>
              <w:rPr>
                <w:rFonts w:asciiTheme="majorHAnsi" w:hAnsiTheme="majorHAnsi"/>
                <w:b/>
              </w:rPr>
            </w:pPr>
            <w:r w:rsidRPr="004631AA">
              <w:rPr>
                <w:rFonts w:asciiTheme="majorHAnsi" w:hAnsiTheme="majorHAnsi"/>
                <w:b/>
              </w:rPr>
              <w:t xml:space="preserve">The ability to adapt one’s approach to the requirements of a situation and to change tactics.  </w:t>
            </w:r>
          </w:p>
          <w:p w14:paraId="44E6E9C3" w14:textId="1FC7507D" w:rsidR="0007127A" w:rsidRPr="004631AA" w:rsidRDefault="0007127A" w:rsidP="004631AA">
            <w:pPr>
              <w:tabs>
                <w:tab w:val="num" w:pos="1080"/>
              </w:tabs>
              <w:spacing w:before="60"/>
              <w:ind w:left="144"/>
              <w:rPr>
                <w:rFonts w:asciiTheme="majorHAnsi" w:hAnsiTheme="majorHAnsi"/>
                <w:b/>
                <w:color w:val="DE4526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69A2B5BA" w14:textId="65AA9339" w:rsidR="004631AA" w:rsidRPr="00280163" w:rsidRDefault="00DE28D4" w:rsidP="004631AA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</w:rPr>
                <w:id w:val="-708638329"/>
              </w:sdtPr>
              <w:sdtEndPr/>
              <w:sdtContent>
                <w:r w:rsidR="00473031" w:rsidRPr="00473031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680" w:type="dxa"/>
            <w:gridSpan w:val="3"/>
            <w:shd w:val="clear" w:color="auto" w:fill="auto"/>
          </w:tcPr>
          <w:p w14:paraId="4F41B6DA" w14:textId="41BBD8CF" w:rsidR="004631AA" w:rsidRPr="00280163" w:rsidRDefault="00DE28D4" w:rsidP="004631AA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</w:rPr>
                <w:id w:val="1824456358"/>
              </w:sdtPr>
              <w:sdtEndPr/>
              <w:sdtContent>
                <w:r w:rsidR="00473031" w:rsidRPr="00473031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440" w:type="dxa"/>
            <w:gridSpan w:val="2"/>
            <w:shd w:val="clear" w:color="auto" w:fill="auto"/>
          </w:tcPr>
          <w:p w14:paraId="4FC709F2" w14:textId="5C348E73" w:rsidR="004631AA" w:rsidRPr="00280163" w:rsidRDefault="00DE28D4" w:rsidP="004631AA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</w:rPr>
                <w:id w:val="1056205271"/>
              </w:sdtPr>
              <w:sdtEndPr/>
              <w:sdtContent>
                <w:r w:rsidR="00473031" w:rsidRPr="00473031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60" w:type="dxa"/>
            <w:gridSpan w:val="2"/>
            <w:shd w:val="clear" w:color="auto" w:fill="auto"/>
          </w:tcPr>
          <w:p w14:paraId="3F8387B6" w14:textId="30920245" w:rsidR="004631AA" w:rsidRPr="00280163" w:rsidRDefault="00DE28D4" w:rsidP="004631AA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</w:rPr>
                <w:id w:val="1419672496"/>
              </w:sdtPr>
              <w:sdtEndPr/>
              <w:sdtContent>
                <w:r w:rsidR="00473031" w:rsidRPr="00473031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433" w:type="dxa"/>
            <w:shd w:val="clear" w:color="auto" w:fill="auto"/>
          </w:tcPr>
          <w:p w14:paraId="52AA7FB7" w14:textId="475EFB6C" w:rsidR="004631AA" w:rsidRPr="00280163" w:rsidRDefault="00DE28D4" w:rsidP="004631AA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</w:rPr>
                <w:id w:val="697277043"/>
              </w:sdtPr>
              <w:sdtEndPr/>
              <w:sdtContent>
                <w:r w:rsidR="00473031" w:rsidRPr="00473031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5" w:type="dxa"/>
            <w:vMerge/>
            <w:tcBorders>
              <w:top w:val="nil"/>
              <w:bottom w:val="nil"/>
              <w:right w:val="nil"/>
            </w:tcBorders>
          </w:tcPr>
          <w:p w14:paraId="2222A33F" w14:textId="0BC2FE82" w:rsidR="004631AA" w:rsidRPr="00280163" w:rsidRDefault="004631AA" w:rsidP="004631AA">
            <w:pPr>
              <w:rPr>
                <w:rFonts w:ascii="Calibri" w:eastAsia="Calibri" w:hAnsi="Calibri"/>
              </w:rPr>
            </w:pPr>
          </w:p>
        </w:tc>
        <w:tc>
          <w:tcPr>
            <w:tcW w:w="4605" w:type="dxa"/>
            <w:vMerge w:val="restart"/>
            <w:tcBorders>
              <w:top w:val="nil"/>
              <w:left w:val="nil"/>
            </w:tcBorders>
          </w:tcPr>
          <w:p w14:paraId="467D6629" w14:textId="77777777" w:rsidR="004631AA" w:rsidRPr="00280163" w:rsidRDefault="004631AA" w:rsidP="004631AA">
            <w:pPr>
              <w:rPr>
                <w:rFonts w:ascii="Calibri" w:eastAsia="Calibri" w:hAnsi="Calibri"/>
              </w:rPr>
            </w:pPr>
          </w:p>
        </w:tc>
      </w:tr>
      <w:tr w:rsidR="004631AA" w:rsidRPr="00C4207B" w14:paraId="0B9969B0" w14:textId="77777777" w:rsidTr="00473031">
        <w:trPr>
          <w:trHeight w:val="960"/>
        </w:trPr>
        <w:tc>
          <w:tcPr>
            <w:tcW w:w="2695" w:type="dxa"/>
            <w:vMerge/>
            <w:shd w:val="clear" w:color="auto" w:fill="auto"/>
            <w:vAlign w:val="center"/>
          </w:tcPr>
          <w:p w14:paraId="3437EDBD" w14:textId="77777777" w:rsidR="004631AA" w:rsidRDefault="004631AA" w:rsidP="004631AA">
            <w:pPr>
              <w:tabs>
                <w:tab w:val="num" w:pos="1080"/>
              </w:tabs>
              <w:spacing w:before="60"/>
              <w:ind w:left="144"/>
              <w:rPr>
                <w:rFonts w:asciiTheme="majorHAnsi" w:hAnsiTheme="majorHAnsi"/>
                <w:b/>
                <w:i/>
                <w:color w:val="DE4526"/>
              </w:rPr>
            </w:pPr>
          </w:p>
        </w:tc>
        <w:tc>
          <w:tcPr>
            <w:tcW w:w="7673" w:type="dxa"/>
            <w:gridSpan w:val="10"/>
            <w:shd w:val="clear" w:color="auto" w:fill="auto"/>
          </w:tcPr>
          <w:p w14:paraId="60A842F3" w14:textId="7946930F" w:rsidR="004631AA" w:rsidRPr="00280163" w:rsidRDefault="004631AA" w:rsidP="004631A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Examples:</w:t>
            </w:r>
            <w:r w:rsidR="00473031" w:rsidRPr="00473031">
              <w:rPr>
                <w:rFonts w:ascii="Calibri" w:eastAsia="Calibri" w:hAnsi="Calibri" w:cstheme="minorBid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/>
                </w:rPr>
                <w:id w:val="-1247416248"/>
              </w:sdtPr>
              <w:sdtEndPr/>
              <w:sdtContent>
                <w:r w:rsidR="00473031" w:rsidRPr="00473031">
                  <w:rPr>
                    <w:rFonts w:ascii="Calibri" w:eastAsia="Calibri" w:hAnsi="Calibri"/>
                  </w:rPr>
                  <w:t> </w:t>
                </w:r>
              </w:sdtContent>
            </w:sdt>
          </w:p>
        </w:tc>
        <w:tc>
          <w:tcPr>
            <w:tcW w:w="1535" w:type="dxa"/>
            <w:vMerge/>
            <w:tcBorders>
              <w:top w:val="nil"/>
              <w:bottom w:val="nil"/>
              <w:right w:val="nil"/>
            </w:tcBorders>
          </w:tcPr>
          <w:p w14:paraId="321D5592" w14:textId="77777777" w:rsidR="004631AA" w:rsidRPr="00280163" w:rsidRDefault="004631AA" w:rsidP="004631AA">
            <w:pPr>
              <w:rPr>
                <w:rFonts w:ascii="Calibri" w:eastAsia="Calibri" w:hAnsi="Calibri"/>
              </w:rPr>
            </w:pPr>
          </w:p>
        </w:tc>
        <w:tc>
          <w:tcPr>
            <w:tcW w:w="4605" w:type="dxa"/>
            <w:vMerge/>
            <w:tcBorders>
              <w:left w:val="nil"/>
              <w:bottom w:val="nil"/>
            </w:tcBorders>
          </w:tcPr>
          <w:p w14:paraId="4C4EF1A7" w14:textId="77777777" w:rsidR="004631AA" w:rsidRPr="00280163" w:rsidRDefault="004631AA" w:rsidP="004631AA">
            <w:pPr>
              <w:rPr>
                <w:rFonts w:ascii="Calibri" w:eastAsia="Calibri" w:hAnsi="Calibri"/>
              </w:rPr>
            </w:pPr>
          </w:p>
        </w:tc>
      </w:tr>
    </w:tbl>
    <w:p w14:paraId="2A549242" w14:textId="3968D74F" w:rsidR="009C73A8" w:rsidRPr="00A37145" w:rsidRDefault="009C73A8" w:rsidP="00C02D99">
      <w:pPr>
        <w:tabs>
          <w:tab w:val="center" w:pos="4680"/>
          <w:tab w:val="right" w:pos="9360"/>
        </w:tabs>
        <w:spacing w:before="120"/>
        <w:rPr>
          <w:rFonts w:asciiTheme="majorHAnsi" w:eastAsia="Times New Roman" w:hAnsiTheme="majorHAnsi"/>
          <w:sz w:val="18"/>
          <w:szCs w:val="18"/>
        </w:rPr>
      </w:pPr>
      <w:r w:rsidRPr="00A37145">
        <w:rPr>
          <w:rFonts w:asciiTheme="majorHAnsi" w:eastAsia="Times New Roman" w:hAnsiTheme="majorHAnsi"/>
          <w:sz w:val="18"/>
          <w:szCs w:val="18"/>
        </w:rPr>
        <w:t>Sour</w:t>
      </w:r>
      <w:r>
        <w:rPr>
          <w:rFonts w:asciiTheme="majorHAnsi" w:eastAsia="Times New Roman" w:hAnsiTheme="majorHAnsi"/>
          <w:sz w:val="18"/>
          <w:szCs w:val="18"/>
        </w:rPr>
        <w:t>c</w:t>
      </w:r>
      <w:r w:rsidRPr="00A37145">
        <w:rPr>
          <w:rFonts w:asciiTheme="majorHAnsi" w:eastAsia="Times New Roman" w:hAnsiTheme="majorHAnsi"/>
          <w:sz w:val="18"/>
          <w:szCs w:val="18"/>
        </w:rPr>
        <w:t>e: Public Impact</w:t>
      </w:r>
      <w:r>
        <w:rPr>
          <w:rFonts w:asciiTheme="majorHAnsi" w:eastAsia="Times New Roman" w:hAnsiTheme="majorHAnsi"/>
          <w:sz w:val="18"/>
          <w:szCs w:val="18"/>
        </w:rPr>
        <w:t>.</w:t>
      </w:r>
      <w:r w:rsidRPr="00A37145">
        <w:rPr>
          <w:rFonts w:asciiTheme="majorHAnsi" w:eastAsia="Times New Roman" w:hAnsiTheme="majorHAnsi"/>
          <w:sz w:val="18"/>
          <w:szCs w:val="18"/>
        </w:rPr>
        <w:t xml:space="preserve"> (2008</w:t>
      </w:r>
      <w:r w:rsidR="00C01F99">
        <w:rPr>
          <w:rFonts w:asciiTheme="majorHAnsi" w:eastAsia="Times New Roman" w:hAnsiTheme="majorHAnsi"/>
          <w:sz w:val="18"/>
          <w:szCs w:val="18"/>
        </w:rPr>
        <w:t>, 2016</w:t>
      </w:r>
      <w:r w:rsidRPr="00A37145">
        <w:rPr>
          <w:rFonts w:asciiTheme="majorHAnsi" w:eastAsia="Times New Roman" w:hAnsiTheme="majorHAnsi"/>
          <w:sz w:val="18"/>
          <w:szCs w:val="18"/>
        </w:rPr>
        <w:t xml:space="preserve">). </w:t>
      </w:r>
      <w:r w:rsidRPr="00A37145">
        <w:rPr>
          <w:rFonts w:asciiTheme="majorHAnsi" w:eastAsia="Times New Roman" w:hAnsiTheme="majorHAnsi"/>
          <w:i/>
          <w:sz w:val="18"/>
          <w:szCs w:val="18"/>
        </w:rPr>
        <w:t>School Turnaround Leaders: Competencies for Success</w:t>
      </w:r>
      <w:r w:rsidRPr="00A37145">
        <w:rPr>
          <w:rFonts w:asciiTheme="majorHAnsi" w:eastAsia="Times New Roman" w:hAnsiTheme="majorHAnsi"/>
          <w:sz w:val="18"/>
          <w:szCs w:val="18"/>
        </w:rPr>
        <w:t xml:space="preserve">. The Chicago Public Education Fund. </w:t>
      </w:r>
      <w:hyperlink r:id="rId11" w:history="1">
        <w:r w:rsidRPr="00613BE7">
          <w:rPr>
            <w:rStyle w:val="Hyperlink"/>
            <w:rFonts w:asciiTheme="majorHAnsi" w:eastAsia="Times New Roman" w:hAnsiTheme="majorHAnsi"/>
            <w:color w:val="338F80"/>
            <w:sz w:val="18"/>
            <w:szCs w:val="18"/>
            <w:u w:val="none"/>
          </w:rPr>
          <w:t>http://publicimpact.com/web/wp-content/uploads/2009/09/Turnaround_Leader_Competencies.pdf</w:t>
        </w:r>
      </w:hyperlink>
      <w:r w:rsidRPr="00A37145">
        <w:rPr>
          <w:rFonts w:asciiTheme="majorHAnsi" w:eastAsia="Times New Roman" w:hAnsiTheme="majorHAnsi"/>
          <w:sz w:val="18"/>
          <w:szCs w:val="18"/>
        </w:rPr>
        <w:t xml:space="preserve">  </w:t>
      </w:r>
      <w:r w:rsidRPr="00A37145">
        <w:rPr>
          <w:rFonts w:asciiTheme="majorHAnsi" w:eastAsia="Times New Roman" w:hAnsiTheme="majorHAnsi"/>
          <w:sz w:val="18"/>
          <w:szCs w:val="18"/>
        </w:rPr>
        <w:tab/>
      </w:r>
      <w:r w:rsidRPr="00A37145">
        <w:rPr>
          <w:rFonts w:asciiTheme="majorHAnsi" w:eastAsia="Times New Roman" w:hAnsiTheme="majorHAnsi"/>
          <w:sz w:val="18"/>
          <w:szCs w:val="18"/>
        </w:rPr>
        <w:tab/>
      </w:r>
    </w:p>
    <w:p w14:paraId="0C300C4D" w14:textId="68F039A9" w:rsidR="009C73A8" w:rsidRPr="000453CD" w:rsidRDefault="009C73A8" w:rsidP="009C73A8">
      <w:pPr>
        <w:tabs>
          <w:tab w:val="center" w:pos="4680"/>
          <w:tab w:val="right" w:pos="9360"/>
        </w:tabs>
        <w:rPr>
          <w:rFonts w:asciiTheme="majorHAnsi" w:hAnsiTheme="majorHAnsi"/>
          <w:sz w:val="22"/>
          <w:szCs w:val="22"/>
        </w:rPr>
      </w:pPr>
      <w:r w:rsidRPr="00A37145">
        <w:rPr>
          <w:rFonts w:asciiTheme="majorHAnsi" w:eastAsia="Times New Roman" w:hAnsiTheme="majorHAnsi"/>
          <w:sz w:val="18"/>
          <w:szCs w:val="18"/>
        </w:rPr>
        <w:t xml:space="preserve">All competencies derived from </w:t>
      </w:r>
      <w:r w:rsidRPr="00A37145">
        <w:rPr>
          <w:rFonts w:asciiTheme="majorHAnsi" w:eastAsia="Times New Roman" w:hAnsiTheme="majorHAnsi"/>
          <w:i/>
          <w:sz w:val="18"/>
          <w:szCs w:val="18"/>
        </w:rPr>
        <w:t>Competence at Work</w:t>
      </w:r>
      <w:r w:rsidRPr="00A37145">
        <w:rPr>
          <w:rFonts w:asciiTheme="majorHAnsi" w:eastAsia="Times New Roman" w:hAnsiTheme="majorHAnsi"/>
          <w:sz w:val="18"/>
          <w:szCs w:val="18"/>
        </w:rPr>
        <w:t>, Spencer and Spencer (1993).</w:t>
      </w:r>
    </w:p>
    <w:sectPr w:rsidR="009C73A8" w:rsidRPr="000453CD" w:rsidSect="00C02D99">
      <w:headerReference w:type="even" r:id="rId12"/>
      <w:footerReference w:type="default" r:id="rId13"/>
      <w:headerReference w:type="first" r:id="rId14"/>
      <w:pgSz w:w="12240" w:h="15840"/>
      <w:pgMar w:top="432" w:right="1008" w:bottom="864" w:left="1008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5626D" w14:textId="77777777" w:rsidR="00DE28D4" w:rsidRDefault="00DE28D4" w:rsidP="0084533B">
      <w:r>
        <w:separator/>
      </w:r>
    </w:p>
  </w:endnote>
  <w:endnote w:type="continuationSeparator" w:id="0">
    <w:p w14:paraId="22F1CCE2" w14:textId="77777777" w:rsidR="00DE28D4" w:rsidRDefault="00DE28D4" w:rsidP="0084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10502677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637578" w14:textId="2DCEDAC8" w:rsidR="005E5AC1" w:rsidRDefault="005E5AC1" w:rsidP="000453CD">
        <w:pPr>
          <w:pStyle w:val="Footer"/>
          <w:rPr>
            <w:rFonts w:ascii="Calibri" w:eastAsia="Calibri" w:hAnsi="Calibri" w:cs="Times New Roman"/>
            <w:noProof/>
            <w:color w:val="305064"/>
            <w:sz w:val="22"/>
            <w:szCs w:val="22"/>
          </w:rPr>
        </w:pPr>
        <w:r>
          <w:rPr>
            <w:rFonts w:ascii="Calibri" w:eastAsia="Calibri" w:hAnsi="Calibri" w:cs="Times New Roman"/>
            <w:color w:val="305064"/>
            <w:sz w:val="22"/>
            <w:szCs w:val="22"/>
          </w:rPr>
          <w:t>©2016</w:t>
        </w:r>
        <w:r w:rsidR="0066359D">
          <w:rPr>
            <w:rFonts w:ascii="Calibri" w:eastAsia="Calibri" w:hAnsi="Calibri" w:cs="Times New Roman"/>
            <w:color w:val="305064"/>
            <w:sz w:val="22"/>
            <w:szCs w:val="22"/>
          </w:rPr>
          <w:t>-</w:t>
        </w:r>
        <w:r w:rsidR="00C940C1">
          <w:rPr>
            <w:rFonts w:ascii="Calibri" w:eastAsia="Calibri" w:hAnsi="Calibri" w:cs="Times New Roman"/>
            <w:color w:val="305064"/>
            <w:sz w:val="22"/>
            <w:szCs w:val="22"/>
          </w:rPr>
          <w:t>201</w:t>
        </w:r>
        <w:r w:rsidR="0066359D">
          <w:rPr>
            <w:rFonts w:ascii="Calibri" w:eastAsia="Calibri" w:hAnsi="Calibri" w:cs="Times New Roman"/>
            <w:color w:val="305064"/>
            <w:sz w:val="22"/>
            <w:szCs w:val="22"/>
          </w:rPr>
          <w:t>8</w:t>
        </w:r>
        <w:r w:rsidRPr="0052202F">
          <w:rPr>
            <w:rFonts w:ascii="Calibri" w:eastAsia="Calibri" w:hAnsi="Calibri" w:cs="Times New Roman"/>
            <w:color w:val="305064"/>
            <w:sz w:val="22"/>
            <w:szCs w:val="22"/>
          </w:rPr>
          <w:t xml:space="preserve"> Public Impact</w:t>
        </w:r>
        <w:r w:rsidRPr="0052202F">
          <w:rPr>
            <w:rFonts w:ascii="Calibri" w:eastAsia="Calibri" w:hAnsi="Calibri" w:cs="Times New Roman"/>
            <w:color w:val="305064"/>
            <w:sz w:val="22"/>
            <w:szCs w:val="22"/>
          </w:rPr>
          <w:tab/>
          <w:t xml:space="preserve">               </w:t>
        </w:r>
        <w:r w:rsidR="00C940C1">
          <w:rPr>
            <w:rFonts w:ascii="Calibri" w:eastAsia="Calibri" w:hAnsi="Calibri" w:cs="Times New Roman"/>
            <w:color w:val="305064"/>
            <w:sz w:val="22"/>
            <w:szCs w:val="22"/>
          </w:rPr>
          <w:t xml:space="preserve">              </w:t>
        </w:r>
        <w:r w:rsidRPr="0052202F">
          <w:rPr>
            <w:rFonts w:ascii="Calibri" w:eastAsia="Calibri" w:hAnsi="Calibri" w:cs="Times New Roman"/>
            <w:color w:val="305064"/>
            <w:sz w:val="22"/>
            <w:szCs w:val="22"/>
          </w:rPr>
          <w:t xml:space="preserve">  To copy or adapt this material</w:t>
        </w:r>
        <w:r>
          <w:rPr>
            <w:rFonts w:ascii="Calibri" w:eastAsia="Calibri" w:hAnsi="Calibri" w:cs="Times New Roman"/>
            <w:color w:val="305064"/>
            <w:sz w:val="22"/>
            <w:szCs w:val="22"/>
          </w:rPr>
          <w:t>,</w:t>
        </w:r>
        <w:r w:rsidRPr="0052202F">
          <w:rPr>
            <w:rFonts w:ascii="Calibri" w:eastAsia="Calibri" w:hAnsi="Calibri" w:cs="Times New Roman"/>
            <w:color w:val="305064"/>
            <w:sz w:val="22"/>
            <w:szCs w:val="22"/>
          </w:rPr>
          <w:tab/>
        </w:r>
        <w:r w:rsidRPr="0052202F">
          <w:rPr>
            <w:rFonts w:ascii="Calibri" w:eastAsia="Calibri" w:hAnsi="Calibri" w:cs="Times New Roman"/>
            <w:color w:val="305064"/>
            <w:sz w:val="22"/>
            <w:szCs w:val="22"/>
          </w:rPr>
          <w:tab/>
        </w:r>
        <w:r w:rsidRPr="0052202F">
          <w:rPr>
            <w:rFonts w:ascii="Calibri" w:eastAsia="Calibri" w:hAnsi="Calibri" w:cs="Times New Roman"/>
            <w:color w:val="305064"/>
            <w:sz w:val="22"/>
            <w:szCs w:val="22"/>
          </w:rPr>
          <w:tab/>
        </w:r>
        <w:r w:rsidRPr="0052202F">
          <w:rPr>
            <w:rFonts w:ascii="Calibri" w:eastAsia="Calibri" w:hAnsi="Calibri" w:cs="Times New Roman"/>
            <w:color w:val="305064"/>
            <w:sz w:val="22"/>
            <w:szCs w:val="22"/>
          </w:rPr>
          <w:fldChar w:fldCharType="begin"/>
        </w:r>
        <w:r w:rsidRPr="0052202F">
          <w:rPr>
            <w:rFonts w:ascii="Calibri" w:eastAsia="Calibri" w:hAnsi="Calibri" w:cs="Times New Roman"/>
            <w:color w:val="305064"/>
            <w:sz w:val="22"/>
            <w:szCs w:val="22"/>
          </w:rPr>
          <w:instrText xml:space="preserve"> PAGE   \* MERGEFORMAT </w:instrText>
        </w:r>
        <w:r w:rsidRPr="0052202F">
          <w:rPr>
            <w:rFonts w:ascii="Calibri" w:eastAsia="Calibri" w:hAnsi="Calibri" w:cs="Times New Roman"/>
            <w:color w:val="305064"/>
            <w:sz w:val="22"/>
            <w:szCs w:val="22"/>
          </w:rPr>
          <w:fldChar w:fldCharType="separate"/>
        </w:r>
        <w:r w:rsidR="009743F7">
          <w:rPr>
            <w:rFonts w:ascii="Calibri" w:eastAsia="Calibri" w:hAnsi="Calibri" w:cs="Times New Roman"/>
            <w:noProof/>
            <w:color w:val="305064"/>
            <w:sz w:val="22"/>
            <w:szCs w:val="22"/>
          </w:rPr>
          <w:t>1</w:t>
        </w:r>
        <w:r w:rsidRPr="0052202F">
          <w:rPr>
            <w:rFonts w:ascii="Calibri" w:eastAsia="Calibri" w:hAnsi="Calibri" w:cs="Times New Roman"/>
            <w:noProof/>
            <w:color w:val="305064"/>
            <w:sz w:val="22"/>
            <w:szCs w:val="22"/>
          </w:rPr>
          <w:fldChar w:fldCharType="end"/>
        </w:r>
      </w:p>
      <w:p w14:paraId="697CCB79" w14:textId="537C7BF8" w:rsidR="005E5AC1" w:rsidRPr="0052202F" w:rsidRDefault="005E5AC1" w:rsidP="0052202F">
        <w:pPr>
          <w:pStyle w:val="Footer"/>
          <w:rPr>
            <w:rFonts w:ascii="Calibri" w:eastAsia="Calibri" w:hAnsi="Calibri" w:cs="Times New Roman"/>
            <w:noProof/>
            <w:color w:val="305064"/>
            <w:sz w:val="22"/>
            <w:szCs w:val="22"/>
          </w:rPr>
        </w:pPr>
        <w:r>
          <w:rPr>
            <w:rFonts w:ascii="Calibri" w:eastAsia="Calibri" w:hAnsi="Calibri" w:cs="Times New Roman"/>
            <w:noProof/>
            <w:color w:val="305064"/>
            <w:sz w:val="22"/>
            <w:szCs w:val="22"/>
          </w:rPr>
          <w:tab/>
          <w:t xml:space="preserve">                                         </w:t>
        </w:r>
        <w:r w:rsidR="0066359D" w:rsidRPr="0066359D">
          <w:rPr>
            <w:rFonts w:ascii="Calibri" w:eastAsia="Calibri" w:hAnsi="Calibri" w:cs="Times New Roman"/>
            <w:noProof/>
            <w:color w:val="305064"/>
            <w:sz w:val="22"/>
            <w:szCs w:val="22"/>
          </w:rPr>
          <w:t>see OpportunityCulture.org/terms-of-use</w:t>
        </w:r>
      </w:p>
      <w:p w14:paraId="54667252" w14:textId="6C754249" w:rsidR="005E5AC1" w:rsidRPr="0052202F" w:rsidRDefault="00DE28D4" w:rsidP="000453CD">
        <w:pPr>
          <w:pStyle w:val="Footer"/>
          <w:rPr>
            <w:sz w:val="22"/>
            <w:szCs w:val="22"/>
          </w:rPr>
        </w:pPr>
      </w:p>
    </w:sdtContent>
  </w:sdt>
  <w:p w14:paraId="793CA022" w14:textId="77777777" w:rsidR="005E5AC1" w:rsidRPr="000453CD" w:rsidRDefault="005E5AC1" w:rsidP="00045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C0B9F" w14:textId="77777777" w:rsidR="00DE28D4" w:rsidRDefault="00DE28D4" w:rsidP="0084533B">
      <w:r>
        <w:separator/>
      </w:r>
    </w:p>
  </w:footnote>
  <w:footnote w:type="continuationSeparator" w:id="0">
    <w:p w14:paraId="2C490FA9" w14:textId="77777777" w:rsidR="00DE28D4" w:rsidRDefault="00DE28D4" w:rsidP="00845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2AE8E" w14:textId="77777777" w:rsidR="005E5AC1" w:rsidRDefault="00DE28D4">
    <w:pPr>
      <w:pStyle w:val="Header"/>
    </w:pPr>
    <w:r>
      <w:rPr>
        <w:noProof/>
      </w:rPr>
      <w:pict w14:anchorId="14D22D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83.2pt;height:777.6pt;z-index:-251657216;mso-wrap-edited:f;mso-position-horizontal:center;mso-position-horizontal-relative:margin;mso-position-vertical:center;mso-position-vertical-relative:margin" wrapcoords="-27 0 -27 21558 21600 21558 21600 0 -27 0">
          <v:imagedata r:id="rId1" o:title="wo top logo - CTEP word bg im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EC85A" w14:textId="77777777" w:rsidR="005E5AC1" w:rsidRDefault="00DE28D4">
    <w:pPr>
      <w:pStyle w:val="Header"/>
    </w:pPr>
    <w:r>
      <w:rPr>
        <w:noProof/>
      </w:rPr>
      <w:pict w14:anchorId="5E1DCA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583.2pt;height:777.6pt;z-index:-251656192;mso-wrap-edited:f;mso-position-horizontal:center;mso-position-horizontal-relative:margin;mso-position-vertical:center;mso-position-vertical-relative:margin" wrapcoords="-27 0 -27 21558 21600 21558 21600 0 -27 0">
          <v:imagedata r:id="rId1" o:title="wo top logo - CTEP word bg ima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1035"/>
    <w:multiLevelType w:val="hybridMultilevel"/>
    <w:tmpl w:val="EB6A07BA"/>
    <w:lvl w:ilvl="0" w:tplc="52285FC8">
      <w:start w:val="1"/>
      <w:numFmt w:val="bullet"/>
      <w:lvlText w:val="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12A61FB0"/>
    <w:multiLevelType w:val="hybridMultilevel"/>
    <w:tmpl w:val="FC7A8F4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87421"/>
    <w:multiLevelType w:val="hybridMultilevel"/>
    <w:tmpl w:val="CF7E8A02"/>
    <w:lvl w:ilvl="0" w:tplc="52285FC8">
      <w:start w:val="1"/>
      <w:numFmt w:val="bullet"/>
      <w:lvlText w:val=""/>
      <w:lvlJc w:val="left"/>
      <w:pPr>
        <w:ind w:left="1091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" w15:restartNumberingAfterBreak="0">
    <w:nsid w:val="1E7E7751"/>
    <w:multiLevelType w:val="hybridMultilevel"/>
    <w:tmpl w:val="5492EF2C"/>
    <w:lvl w:ilvl="0" w:tplc="52285FC8">
      <w:start w:val="1"/>
      <w:numFmt w:val="bullet"/>
      <w:lvlText w:val="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34DB8"/>
    <w:multiLevelType w:val="hybridMultilevel"/>
    <w:tmpl w:val="C2640302"/>
    <w:lvl w:ilvl="0" w:tplc="D598D5DA">
      <w:start w:val="1"/>
      <w:numFmt w:val="decimal"/>
      <w:lvlText w:val="%1)"/>
      <w:lvlJc w:val="left"/>
      <w:pPr>
        <w:ind w:left="517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5" w15:restartNumberingAfterBreak="0">
    <w:nsid w:val="31A372CE"/>
    <w:multiLevelType w:val="hybridMultilevel"/>
    <w:tmpl w:val="F5FEA1E4"/>
    <w:lvl w:ilvl="0" w:tplc="7D84A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D5F2D"/>
    <w:multiLevelType w:val="hybridMultilevel"/>
    <w:tmpl w:val="396C4AEA"/>
    <w:lvl w:ilvl="0" w:tplc="52285F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A1B08"/>
    <w:multiLevelType w:val="hybridMultilevel"/>
    <w:tmpl w:val="833C3BF4"/>
    <w:lvl w:ilvl="0" w:tplc="52285F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D117E"/>
    <w:multiLevelType w:val="hybridMultilevel"/>
    <w:tmpl w:val="6742B8B6"/>
    <w:lvl w:ilvl="0" w:tplc="52285FC8">
      <w:start w:val="1"/>
      <w:numFmt w:val="bullet"/>
      <w:lvlText w:val="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C34C1"/>
    <w:multiLevelType w:val="hybridMultilevel"/>
    <w:tmpl w:val="0CE05326"/>
    <w:lvl w:ilvl="0" w:tplc="52285F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E04A8"/>
    <w:multiLevelType w:val="hybridMultilevel"/>
    <w:tmpl w:val="AB3CB3F4"/>
    <w:lvl w:ilvl="0" w:tplc="52285FC8">
      <w:start w:val="1"/>
      <w:numFmt w:val="bullet"/>
      <w:lvlText w:val=""/>
      <w:lvlJc w:val="left"/>
      <w:pPr>
        <w:ind w:left="109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1" w15:restartNumberingAfterBreak="0">
    <w:nsid w:val="7CEF3C26"/>
    <w:multiLevelType w:val="hybridMultilevel"/>
    <w:tmpl w:val="86D04966"/>
    <w:lvl w:ilvl="0" w:tplc="52285FC8">
      <w:start w:val="1"/>
      <w:numFmt w:val="bullet"/>
      <w:lvlText w:val="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E72C5"/>
    <w:multiLevelType w:val="hybridMultilevel"/>
    <w:tmpl w:val="D9402188"/>
    <w:lvl w:ilvl="0" w:tplc="040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3"/>
  </w:num>
  <w:num w:numId="5">
    <w:abstractNumId w:val="11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ocumentProtection w:edit="forms" w:enforcement="1" w:cryptProviderType="rsaAES" w:cryptAlgorithmClass="hash" w:cryptAlgorithmType="typeAny" w:cryptAlgorithmSid="14" w:cryptSpinCount="100000" w:hash="xfcrgk9YFiEepqISXJ9LkUbX2qfnUb7QJPeptOYJyhBS4QnnXYCyNa5NC0mXx215vNkGquMRE0NcaRUCvvd4HA==" w:salt="ggDij0qW6xSHEzuCCvXI9Q==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33B"/>
    <w:rsid w:val="00021670"/>
    <w:rsid w:val="000314AF"/>
    <w:rsid w:val="000453CD"/>
    <w:rsid w:val="0007127A"/>
    <w:rsid w:val="0007400B"/>
    <w:rsid w:val="000C7135"/>
    <w:rsid w:val="0012159E"/>
    <w:rsid w:val="00134B3D"/>
    <w:rsid w:val="001C0637"/>
    <w:rsid w:val="001F7BAD"/>
    <w:rsid w:val="00282872"/>
    <w:rsid w:val="00284629"/>
    <w:rsid w:val="002C1F13"/>
    <w:rsid w:val="0032312A"/>
    <w:rsid w:val="00345FE0"/>
    <w:rsid w:val="00346DF7"/>
    <w:rsid w:val="00350AD4"/>
    <w:rsid w:val="00357487"/>
    <w:rsid w:val="00363020"/>
    <w:rsid w:val="00370093"/>
    <w:rsid w:val="0037438D"/>
    <w:rsid w:val="003A32D4"/>
    <w:rsid w:val="003D2024"/>
    <w:rsid w:val="003F65B9"/>
    <w:rsid w:val="00407465"/>
    <w:rsid w:val="004127A4"/>
    <w:rsid w:val="00413AD3"/>
    <w:rsid w:val="00413B6D"/>
    <w:rsid w:val="00441913"/>
    <w:rsid w:val="00442133"/>
    <w:rsid w:val="00461C7A"/>
    <w:rsid w:val="004631AA"/>
    <w:rsid w:val="00473031"/>
    <w:rsid w:val="00484A9D"/>
    <w:rsid w:val="00484B22"/>
    <w:rsid w:val="004977CE"/>
    <w:rsid w:val="004F0A34"/>
    <w:rsid w:val="004F576A"/>
    <w:rsid w:val="0052202F"/>
    <w:rsid w:val="005410CA"/>
    <w:rsid w:val="0059752B"/>
    <w:rsid w:val="005A48D6"/>
    <w:rsid w:val="005B65E5"/>
    <w:rsid w:val="005D3BE5"/>
    <w:rsid w:val="005E5AC1"/>
    <w:rsid w:val="005F02F1"/>
    <w:rsid w:val="005F0ED7"/>
    <w:rsid w:val="005F13D9"/>
    <w:rsid w:val="006125DD"/>
    <w:rsid w:val="00613BE7"/>
    <w:rsid w:val="0066359D"/>
    <w:rsid w:val="006652E2"/>
    <w:rsid w:val="00680278"/>
    <w:rsid w:val="00680777"/>
    <w:rsid w:val="00683BF3"/>
    <w:rsid w:val="006C2869"/>
    <w:rsid w:val="006D4B06"/>
    <w:rsid w:val="006E2A51"/>
    <w:rsid w:val="006E626A"/>
    <w:rsid w:val="006F222C"/>
    <w:rsid w:val="007244B3"/>
    <w:rsid w:val="007A6145"/>
    <w:rsid w:val="007B407C"/>
    <w:rsid w:val="00832BAB"/>
    <w:rsid w:val="0084533B"/>
    <w:rsid w:val="00895B68"/>
    <w:rsid w:val="008B2A3B"/>
    <w:rsid w:val="008C36D5"/>
    <w:rsid w:val="008D09D3"/>
    <w:rsid w:val="009743F7"/>
    <w:rsid w:val="009C227B"/>
    <w:rsid w:val="009C2CF7"/>
    <w:rsid w:val="009C73A8"/>
    <w:rsid w:val="009F0E43"/>
    <w:rsid w:val="009F24D6"/>
    <w:rsid w:val="009F5009"/>
    <w:rsid w:val="00A10D89"/>
    <w:rsid w:val="00A24BDD"/>
    <w:rsid w:val="00A34A78"/>
    <w:rsid w:val="00A37145"/>
    <w:rsid w:val="00A5553D"/>
    <w:rsid w:val="00A917E4"/>
    <w:rsid w:val="00AA50E9"/>
    <w:rsid w:val="00AB24D0"/>
    <w:rsid w:val="00AB3E90"/>
    <w:rsid w:val="00AC0CBE"/>
    <w:rsid w:val="00B17CF9"/>
    <w:rsid w:val="00B42A08"/>
    <w:rsid w:val="00B6287F"/>
    <w:rsid w:val="00B87FBF"/>
    <w:rsid w:val="00BB7947"/>
    <w:rsid w:val="00C01F99"/>
    <w:rsid w:val="00C02D99"/>
    <w:rsid w:val="00C24AFD"/>
    <w:rsid w:val="00C415A8"/>
    <w:rsid w:val="00C80FF3"/>
    <w:rsid w:val="00C83F86"/>
    <w:rsid w:val="00C85673"/>
    <w:rsid w:val="00C940C1"/>
    <w:rsid w:val="00CC5B1D"/>
    <w:rsid w:val="00CE2874"/>
    <w:rsid w:val="00CE6DF0"/>
    <w:rsid w:val="00D0167E"/>
    <w:rsid w:val="00D725FF"/>
    <w:rsid w:val="00D8168B"/>
    <w:rsid w:val="00D93F7B"/>
    <w:rsid w:val="00DA705A"/>
    <w:rsid w:val="00DE28D4"/>
    <w:rsid w:val="00DF6E69"/>
    <w:rsid w:val="00E84328"/>
    <w:rsid w:val="00ED441D"/>
    <w:rsid w:val="00F160A1"/>
    <w:rsid w:val="00F25DE2"/>
    <w:rsid w:val="00F26FA6"/>
    <w:rsid w:val="00F30C43"/>
    <w:rsid w:val="00F60207"/>
    <w:rsid w:val="00F77812"/>
    <w:rsid w:val="00FA2EF2"/>
    <w:rsid w:val="00FB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  <w14:docId w14:val="5B68218F"/>
  <w14:defaultImageDpi w14:val="300"/>
  <w15:docId w15:val="{42C24928-AD6E-4B52-8340-A18DCC47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53CD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3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33B"/>
  </w:style>
  <w:style w:type="paragraph" w:styleId="Footer">
    <w:name w:val="footer"/>
    <w:basedOn w:val="Normal"/>
    <w:link w:val="FooterChar"/>
    <w:uiPriority w:val="99"/>
    <w:unhideWhenUsed/>
    <w:rsid w:val="008453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33B"/>
  </w:style>
  <w:style w:type="paragraph" w:styleId="BalloonText">
    <w:name w:val="Balloon Text"/>
    <w:basedOn w:val="Normal"/>
    <w:link w:val="BalloonTextChar"/>
    <w:uiPriority w:val="99"/>
    <w:semiHidden/>
    <w:unhideWhenUsed/>
    <w:rsid w:val="00442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1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7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24D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53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45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53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3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3C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80777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80777"/>
    <w:pPr>
      <w:widowControl w:val="0"/>
      <w:spacing w:before="1"/>
      <w:ind w:left="820" w:hanging="36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80777"/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680777"/>
    <w:rPr>
      <w:rFonts w:ascii="Cambria" w:eastAsiaTheme="minorHAnsi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ublicimpact.com/web/wp-content/uploads/2009/09/Turnaround_Leader_Competencies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BF99D2961104A85EAC839979730C3" ma:contentTypeVersion="6" ma:contentTypeDescription="Create a new document." ma:contentTypeScope="" ma:versionID="de10d31bfe769a44d55b6ec2e537e642">
  <xsd:schema xmlns:xsd="http://www.w3.org/2001/XMLSchema" xmlns:xs="http://www.w3.org/2001/XMLSchema" xmlns:p="http://schemas.microsoft.com/office/2006/metadata/properties" xmlns:ns2="fbf88c96-2400-42d8-8ed9-06e8d33894c2" targetNamespace="http://schemas.microsoft.com/office/2006/metadata/properties" ma:root="true" ma:fieldsID="d13cd0a818e036742ee5619c3b2611c7" ns2:_="">
    <xsd:import namespace="fbf88c96-2400-42d8-8ed9-06e8d33894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88c96-2400-42d8-8ed9-06e8d33894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7F7321-5B60-44F7-9729-1372F120D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2E5106-62DB-42D3-8270-A7A7CB53F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88c96-2400-42d8-8ed9-06e8d33894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495921-45F8-49BB-9721-9744380F68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Resources for Learning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Cox</dc:creator>
  <cp:lastModifiedBy>Beverley Tyndall</cp:lastModifiedBy>
  <cp:revision>3</cp:revision>
  <cp:lastPrinted>2014-05-08T17:52:00Z</cp:lastPrinted>
  <dcterms:created xsi:type="dcterms:W3CDTF">2018-09-27T17:58:00Z</dcterms:created>
  <dcterms:modified xsi:type="dcterms:W3CDTF">2018-09-28T16:26:00Z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0x010100CCDBF99D2961104A85EAC839979730C3</vt:lpwstr>
  </property>
</Properties>
</file>